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4F" w:rsidRPr="00886CD4" w:rsidRDefault="00145E75" w:rsidP="00263A4F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>3GPP TSG RAN WG2</w:t>
      </w:r>
      <w:r w:rsidR="00263A4F" w:rsidRPr="00886CD4">
        <w:rPr>
          <w:rFonts w:cs="Arial"/>
          <w:b w:val="0"/>
          <w:bCs/>
          <w:sz w:val="24"/>
          <w:szCs w:val="24"/>
        </w:rPr>
        <w:t xml:space="preserve"> Meeting #</w:t>
      </w:r>
      <w:r w:rsidR="006338E9">
        <w:rPr>
          <w:rFonts w:cs="Arial"/>
          <w:b w:val="0"/>
          <w:bCs/>
          <w:sz w:val="24"/>
          <w:szCs w:val="24"/>
        </w:rPr>
        <w:t>76</w:t>
      </w:r>
      <w:r w:rsidR="00052576">
        <w:rPr>
          <w:rFonts w:cs="Arial"/>
          <w:b w:val="0"/>
          <w:bCs/>
          <w:sz w:val="24"/>
          <w:szCs w:val="24"/>
        </w:rPr>
        <w:tab/>
        <w:t xml:space="preserve">  </w:t>
      </w:r>
      <w:r>
        <w:rPr>
          <w:rFonts w:cs="Arial"/>
          <w:b w:val="0"/>
          <w:bCs/>
          <w:sz w:val="24"/>
          <w:szCs w:val="24"/>
        </w:rPr>
        <w:t>R2</w:t>
      </w:r>
      <w:r w:rsidR="0050348B">
        <w:rPr>
          <w:rFonts w:cs="Arial"/>
          <w:b w:val="0"/>
          <w:bCs/>
          <w:sz w:val="24"/>
          <w:szCs w:val="24"/>
        </w:rPr>
        <w:t>-11</w:t>
      </w:r>
      <w:r w:rsidR="002663ED">
        <w:rPr>
          <w:rFonts w:cs="Arial"/>
          <w:b w:val="0"/>
          <w:bCs/>
          <w:sz w:val="24"/>
          <w:szCs w:val="24"/>
        </w:rPr>
        <w:t>6238</w:t>
      </w:r>
    </w:p>
    <w:p w:rsidR="00263A4F" w:rsidRPr="00886CD4" w:rsidRDefault="006338E9" w:rsidP="00263A4F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b w:val="0"/>
          <w:sz w:val="24"/>
        </w:rPr>
        <w:t>San Francisco, U.S., 14</w:t>
      </w:r>
      <w:r>
        <w:rPr>
          <w:b w:val="0"/>
          <w:sz w:val="24"/>
          <w:vertAlign w:val="superscript"/>
        </w:rPr>
        <w:t>th</w:t>
      </w:r>
      <w:r>
        <w:rPr>
          <w:b w:val="0"/>
          <w:sz w:val="24"/>
        </w:rPr>
        <w:t xml:space="preserve"> – 18</w:t>
      </w:r>
      <w:r w:rsidRPr="00FB00DB">
        <w:rPr>
          <w:b w:val="0"/>
          <w:sz w:val="24"/>
          <w:vertAlign w:val="superscript"/>
        </w:rPr>
        <w:t>th</w:t>
      </w:r>
      <w:r>
        <w:rPr>
          <w:b w:val="0"/>
          <w:sz w:val="24"/>
        </w:rPr>
        <w:t xml:space="preserve"> November 2011</w:t>
      </w:r>
    </w:p>
    <w:p w:rsidR="00263A4F" w:rsidRDefault="00263A4F" w:rsidP="00263A4F">
      <w:pPr>
        <w:spacing w:after="120"/>
        <w:ind w:left="1985" w:hanging="1985"/>
        <w:rPr>
          <w:rFonts w:ascii="Arial" w:hAnsi="Arial" w:cs="Arial"/>
          <w:b/>
        </w:rPr>
      </w:pPr>
    </w:p>
    <w:p w:rsidR="00263A4F" w:rsidRDefault="00263A4F" w:rsidP="00263A4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Source:</w:t>
      </w:r>
      <w:r w:rsidRPr="008173E8">
        <w:rPr>
          <w:rFonts w:ascii="Arial" w:hAnsi="Arial" w:cs="Arial"/>
          <w:b/>
          <w:sz w:val="24"/>
          <w:szCs w:val="24"/>
        </w:rPr>
        <w:tab/>
      </w:r>
      <w:r w:rsidR="00145E75">
        <w:rPr>
          <w:rFonts w:ascii="Arial" w:hAnsi="Arial" w:cs="Arial"/>
          <w:sz w:val="24"/>
          <w:szCs w:val="24"/>
        </w:rPr>
        <w:t>Qualcomm</w:t>
      </w:r>
      <w:r>
        <w:rPr>
          <w:rFonts w:ascii="Arial" w:hAnsi="Arial" w:cs="Arial"/>
          <w:sz w:val="24"/>
          <w:szCs w:val="24"/>
        </w:rPr>
        <w:t xml:space="preserve"> Incorporated</w:t>
      </w:r>
    </w:p>
    <w:p w:rsidR="00263A4F" w:rsidRPr="009E712E" w:rsidRDefault="00263A4F" w:rsidP="00263A4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Title:</w:t>
      </w:r>
      <w:r w:rsidRPr="008173E8">
        <w:rPr>
          <w:rFonts w:ascii="Arial" w:hAnsi="Arial" w:cs="Arial"/>
          <w:b/>
          <w:sz w:val="24"/>
          <w:szCs w:val="24"/>
        </w:rPr>
        <w:tab/>
      </w:r>
      <w:r w:rsidR="006338E9" w:rsidRPr="006338E9">
        <w:rPr>
          <w:rFonts w:ascii="Arial" w:hAnsi="Arial" w:cs="Arial"/>
          <w:sz w:val="24"/>
          <w:szCs w:val="24"/>
        </w:rPr>
        <w:t>Addressing the issue of inconsistent HARQ memory partitioning for high-peak-rate UEs</w:t>
      </w:r>
    </w:p>
    <w:p w:rsidR="00263A4F" w:rsidRPr="008173E8" w:rsidRDefault="00263A4F" w:rsidP="00263A4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Agenda item:</w:t>
      </w:r>
      <w:r w:rsidRPr="008173E8">
        <w:rPr>
          <w:rFonts w:ascii="Arial" w:hAnsi="Arial" w:cs="Arial"/>
          <w:b/>
          <w:sz w:val="24"/>
          <w:szCs w:val="24"/>
        </w:rPr>
        <w:tab/>
      </w:r>
      <w:r w:rsidR="007F6325">
        <w:rPr>
          <w:rFonts w:ascii="Arial" w:hAnsi="Arial" w:cs="Arial"/>
          <w:sz w:val="24"/>
          <w:szCs w:val="24"/>
          <w:lang w:eastAsia="ko-KR"/>
        </w:rPr>
        <w:tab/>
      </w:r>
      <w:r>
        <w:rPr>
          <w:rFonts w:ascii="Arial" w:hAnsi="Arial" w:cs="Arial"/>
          <w:sz w:val="24"/>
          <w:szCs w:val="24"/>
          <w:lang w:eastAsia="ko-KR"/>
        </w:rPr>
        <w:tab/>
      </w:r>
      <w:r w:rsidR="002663ED">
        <w:rPr>
          <w:rFonts w:ascii="Arial" w:hAnsi="Arial" w:cs="Arial"/>
          <w:sz w:val="24"/>
          <w:szCs w:val="24"/>
          <w:lang w:eastAsia="ko-KR"/>
        </w:rPr>
        <w:t>9.2</w:t>
      </w:r>
    </w:p>
    <w:p w:rsidR="00263A4F" w:rsidRPr="005138F2" w:rsidRDefault="00263A4F" w:rsidP="00263A4F">
      <w:pPr>
        <w:spacing w:after="120"/>
        <w:ind w:left="1985" w:hanging="1985"/>
        <w:rPr>
          <w:rFonts w:ascii="Arial" w:hAnsi="Arial" w:cs="Arial"/>
          <w:b/>
        </w:rPr>
      </w:pPr>
      <w:r w:rsidRPr="008173E8">
        <w:rPr>
          <w:rFonts w:ascii="Arial" w:hAnsi="Arial" w:cs="Arial"/>
          <w:b/>
          <w:sz w:val="24"/>
          <w:szCs w:val="24"/>
        </w:rPr>
        <w:t>Document for:</w:t>
      </w:r>
      <w:r w:rsidRPr="008173E8">
        <w:rPr>
          <w:rFonts w:ascii="Arial" w:hAnsi="Arial" w:cs="Arial"/>
          <w:b/>
          <w:sz w:val="24"/>
          <w:szCs w:val="24"/>
        </w:rPr>
        <w:tab/>
      </w:r>
      <w:r w:rsidRPr="008173E8">
        <w:rPr>
          <w:rFonts w:ascii="Arial" w:hAnsi="Arial" w:cs="Arial"/>
          <w:sz w:val="24"/>
          <w:szCs w:val="24"/>
        </w:rPr>
        <w:t>Discussion</w:t>
      </w:r>
      <w:r w:rsidR="006338E9">
        <w:rPr>
          <w:rFonts w:ascii="Arial" w:hAnsi="Arial" w:cs="Arial"/>
          <w:sz w:val="24"/>
          <w:szCs w:val="24"/>
        </w:rPr>
        <w:t xml:space="preserve"> and decision</w:t>
      </w:r>
    </w:p>
    <w:p w:rsidR="00263A4F" w:rsidRDefault="00263A4F" w:rsidP="00263A4F">
      <w:pPr>
        <w:pStyle w:val="Heading1"/>
      </w:pPr>
      <w:bookmarkStart w:id="0" w:name="OLE_LINK73"/>
      <w:r>
        <w:t>1</w:t>
      </w:r>
      <w:r>
        <w:tab/>
        <w:t>Introduction</w:t>
      </w:r>
    </w:p>
    <w:bookmarkEnd w:id="0"/>
    <w:p w:rsidR="00BA3268" w:rsidRDefault="00C02AF5" w:rsidP="0050348B">
      <w:r>
        <w:t>To support high-peak-rate</w:t>
      </w:r>
      <w:r w:rsidR="00CC0675">
        <w:t xml:space="preserve"> </w:t>
      </w:r>
      <w:r w:rsidR="00EF2CB0">
        <w:t>on the downlink</w:t>
      </w:r>
      <w:r w:rsidR="00F32644">
        <w:t xml:space="preserve">, </w:t>
      </w:r>
      <w:r w:rsidR="00CC0675">
        <w:t>Dual-carrier HS-DSCH op</w:t>
      </w:r>
      <w:r w:rsidR="00F32644">
        <w:t>eration was introduced in Rel-8 and Dual-carrier with MIMO operation</w:t>
      </w:r>
      <w:r w:rsidR="00CC0675">
        <w:t xml:space="preserve"> </w:t>
      </w:r>
      <w:r w:rsidR="00F32644">
        <w:t>could be</w:t>
      </w:r>
      <w:r w:rsidR="00CC0675">
        <w:t xml:space="preserve"> supported simultaneously in </w:t>
      </w:r>
      <w:r w:rsidR="006338E9">
        <w:t xml:space="preserve">Rel-9. </w:t>
      </w:r>
      <w:r w:rsidR="00CC0675">
        <w:t>Further, multi-carrier HS-DSCH operation</w:t>
      </w:r>
      <w:r w:rsidR="003D047E">
        <w:t xml:space="preserve"> </w:t>
      </w:r>
      <w:r w:rsidR="002B0A5D">
        <w:t xml:space="preserve">on 3 or 4 </w:t>
      </w:r>
      <w:r w:rsidR="00FF7E13">
        <w:t xml:space="preserve">carriers </w:t>
      </w:r>
      <w:r w:rsidR="003D047E">
        <w:t>with MIMO</w:t>
      </w:r>
      <w:r w:rsidR="00CC0675">
        <w:t xml:space="preserve"> was introduced in Rel-10. </w:t>
      </w:r>
      <w:r w:rsidR="00FF7E13">
        <w:t>For e</w:t>
      </w:r>
      <w:r w:rsidR="000600A4">
        <w:t xml:space="preserve">ach </w:t>
      </w:r>
      <w:r w:rsidR="00FF7E13">
        <w:t xml:space="preserve">of these features, new </w:t>
      </w:r>
      <w:r w:rsidR="000600A4">
        <w:t>UE categor</w:t>
      </w:r>
      <w:r w:rsidR="00FF7E13">
        <w:t>ies were</w:t>
      </w:r>
      <w:r w:rsidR="000600A4">
        <w:t xml:space="preserve"> </w:t>
      </w:r>
      <w:r w:rsidR="00FF7E13">
        <w:t xml:space="preserve">introduced </w:t>
      </w:r>
      <w:r w:rsidR="002B0A5D">
        <w:t>to define</w:t>
      </w:r>
      <w:r w:rsidR="000600A4">
        <w:t xml:space="preserve"> </w:t>
      </w:r>
      <w:r w:rsidR="00FF7E13">
        <w:t>the</w:t>
      </w:r>
      <w:r w:rsidR="000600A4">
        <w:t xml:space="preserve"> total number of soft channel bits </w:t>
      </w:r>
      <w:r w:rsidR="00FF7E13">
        <w:t xml:space="preserve">available at the UE </w:t>
      </w:r>
      <w:r w:rsidR="000600A4">
        <w:t xml:space="preserve">for </w:t>
      </w:r>
      <w:r w:rsidR="00BA3268">
        <w:t xml:space="preserve">the </w:t>
      </w:r>
      <w:r w:rsidR="000600A4">
        <w:t>HARQ process</w:t>
      </w:r>
      <w:r w:rsidR="00FF7E13">
        <w:t>es</w:t>
      </w:r>
      <w:r w:rsidR="000600A4">
        <w:t>. In explicit memory partitioning, the network designates the memory size for a HARQ process; in implicit memory partitioning, the UE uses the pre-defined rules to allocate soft channel bits to each HARQ process</w:t>
      </w:r>
      <w:r w:rsidR="00FF7E13">
        <w:t xml:space="preserve"> equally</w:t>
      </w:r>
      <w:r w:rsidR="000600A4">
        <w:t xml:space="preserve">. </w:t>
      </w:r>
    </w:p>
    <w:p w:rsidR="0050348B" w:rsidRPr="003D047E" w:rsidRDefault="00E97823" w:rsidP="00F32644">
      <w:r>
        <w:t>In the current specifications, the implic</w:t>
      </w:r>
      <w:r w:rsidR="00F32644">
        <w:t>it memory partitioning rules result in</w:t>
      </w:r>
      <w:r>
        <w:t xml:space="preserve"> inconsistent memory partitioning for HARQ </w:t>
      </w:r>
      <w:r w:rsidR="00F32644">
        <w:t>between dual-carrier capable UEs and multi-carrier capable UEs.</w:t>
      </w:r>
      <w:r w:rsidR="00BA3268">
        <w:t xml:space="preserve"> </w:t>
      </w:r>
      <w:r w:rsidR="003D047E">
        <w:t xml:space="preserve">This paper discusses </w:t>
      </w:r>
      <w:r>
        <w:t>this problem and proposes the solution with</w:t>
      </w:r>
      <w:r w:rsidR="00F32644">
        <w:t xml:space="preserve"> an accompanying CR</w:t>
      </w:r>
      <w:r>
        <w:t>.</w:t>
      </w:r>
    </w:p>
    <w:p w:rsidR="00583A36" w:rsidRDefault="0045290F" w:rsidP="0045290F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583A36" w:rsidRPr="00583A36">
        <w:rPr>
          <w:lang w:eastAsia="ko-KR"/>
        </w:rPr>
        <w:tab/>
      </w:r>
      <w:r w:rsidR="00E97823">
        <w:rPr>
          <w:lang w:eastAsia="ko-KR"/>
        </w:rPr>
        <w:t>Inconsistent memory partitioning</w:t>
      </w:r>
      <w:r w:rsidR="002F4E83">
        <w:rPr>
          <w:lang w:eastAsia="ko-KR"/>
        </w:rPr>
        <w:t xml:space="preserve"> rules</w:t>
      </w:r>
    </w:p>
    <w:p w:rsidR="00E97823" w:rsidRDefault="00746267" w:rsidP="00CC702C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The maximum memor</w:t>
      </w:r>
      <w:r w:rsidR="00AF2E0B">
        <w:rPr>
          <w:rFonts w:eastAsia="SimSun"/>
          <w:kern w:val="2"/>
          <w:lang w:val="en-US" w:eastAsia="zh-CN"/>
        </w:rPr>
        <w:t>y allocation</w:t>
      </w:r>
      <w:r>
        <w:rPr>
          <w:rFonts w:eastAsia="SimSun"/>
          <w:kern w:val="2"/>
          <w:lang w:val="en-US" w:eastAsia="zh-CN"/>
        </w:rPr>
        <w:t xml:space="preserve"> </w:t>
      </w:r>
      <w:r w:rsidR="00BA3268">
        <w:rPr>
          <w:rFonts w:eastAsia="SimSun"/>
          <w:kern w:val="2"/>
          <w:lang w:val="en-US" w:eastAsia="zh-CN"/>
        </w:rPr>
        <w:t>per</w:t>
      </w:r>
      <w:r>
        <w:rPr>
          <w:rFonts w:eastAsia="SimSun"/>
          <w:kern w:val="2"/>
          <w:lang w:val="en-US" w:eastAsia="zh-CN"/>
        </w:rPr>
        <w:t xml:space="preserve"> HARQ process</w:t>
      </w:r>
      <w:r w:rsidR="00BA3268">
        <w:rPr>
          <w:rFonts w:eastAsia="SimSun"/>
          <w:kern w:val="2"/>
          <w:lang w:val="en-US" w:eastAsia="zh-CN"/>
        </w:rPr>
        <w:t xml:space="preserve"> with implicit partitioning</w:t>
      </w:r>
      <w:r>
        <w:rPr>
          <w:rFonts w:eastAsia="SimSun"/>
          <w:kern w:val="2"/>
          <w:lang w:val="en-US" w:eastAsia="zh-CN"/>
        </w:rPr>
        <w:t xml:space="preserve"> </w:t>
      </w:r>
      <w:r w:rsidR="00BA3268">
        <w:rPr>
          <w:rFonts w:eastAsia="SimSun"/>
          <w:kern w:val="2"/>
          <w:lang w:val="en-US" w:eastAsia="zh-CN"/>
        </w:rPr>
        <w:t>is</w:t>
      </w:r>
      <w:r>
        <w:rPr>
          <w:rFonts w:eastAsia="SimSun"/>
          <w:kern w:val="2"/>
          <w:lang w:val="en-US" w:eastAsia="zh-CN"/>
        </w:rPr>
        <w:t xml:space="preserve"> </w:t>
      </w:r>
      <w:r w:rsidR="004131FE">
        <w:rPr>
          <w:rFonts w:eastAsia="SimSun"/>
          <w:kern w:val="2"/>
          <w:lang w:val="en-US" w:eastAsia="zh-CN"/>
        </w:rPr>
        <w:t xml:space="preserve">briefly </w:t>
      </w:r>
      <w:r>
        <w:rPr>
          <w:rFonts w:eastAsia="SimSun"/>
          <w:kern w:val="2"/>
          <w:lang w:val="en-US" w:eastAsia="zh-CN"/>
        </w:rPr>
        <w:t>summarized in the following table</w:t>
      </w:r>
      <w:r w:rsidR="004131FE">
        <w:rPr>
          <w:rFonts w:eastAsia="SimSun"/>
          <w:kern w:val="2"/>
          <w:lang w:val="en-US" w:eastAsia="zh-CN"/>
        </w:rPr>
        <w:t xml:space="preserve">. </w:t>
      </w:r>
      <w:r w:rsidR="00BA3268">
        <w:rPr>
          <w:rFonts w:eastAsia="SimSun"/>
          <w:kern w:val="2"/>
          <w:lang w:val="en-US" w:eastAsia="zh-CN"/>
        </w:rPr>
        <w:t>The table is derived from Table 5.1a in [1]</w:t>
      </w:r>
      <w:r w:rsidR="00367DE4">
        <w:rPr>
          <w:rFonts w:eastAsia="SimSun"/>
          <w:kern w:val="2"/>
          <w:lang w:val="en-US" w:eastAsia="zh-CN"/>
        </w:rPr>
        <w:t xml:space="preserve"> using</w:t>
      </w:r>
      <w:r w:rsidR="00BA3268">
        <w:rPr>
          <w:rFonts w:eastAsia="SimSun"/>
          <w:kern w:val="2"/>
          <w:lang w:val="en-US" w:eastAsia="zh-CN"/>
        </w:rPr>
        <w:t xml:space="preserve"> the rules for HARQ memory partition</w:t>
      </w:r>
      <w:r w:rsidR="00566B3E">
        <w:rPr>
          <w:rFonts w:eastAsia="SimSun"/>
          <w:kern w:val="2"/>
          <w:lang w:val="en-US" w:eastAsia="zh-CN"/>
        </w:rPr>
        <w:t>i</w:t>
      </w:r>
      <w:r w:rsidR="005B6AE8">
        <w:rPr>
          <w:rFonts w:eastAsia="SimSun"/>
          <w:kern w:val="2"/>
          <w:lang w:val="en-US" w:eastAsia="zh-CN"/>
        </w:rPr>
        <w:t xml:space="preserve">ng in </w:t>
      </w:r>
      <w:proofErr w:type="spellStart"/>
      <w:r w:rsidR="005B6AE8">
        <w:rPr>
          <w:rFonts w:eastAsia="SimSun"/>
          <w:kern w:val="2"/>
          <w:lang w:val="en-US" w:eastAsia="zh-CN"/>
        </w:rPr>
        <w:t>subcluase</w:t>
      </w:r>
      <w:proofErr w:type="spellEnd"/>
      <w:r w:rsidR="005B6AE8">
        <w:rPr>
          <w:rFonts w:eastAsia="SimSun"/>
          <w:kern w:val="2"/>
          <w:lang w:val="en-US" w:eastAsia="zh-CN"/>
        </w:rPr>
        <w:t xml:space="preserve"> </w:t>
      </w:r>
      <w:r w:rsidR="00AF2E0B">
        <w:rPr>
          <w:rFonts w:eastAsia="SimSun"/>
          <w:kern w:val="2"/>
          <w:lang w:val="en-US" w:eastAsia="zh-CN"/>
        </w:rPr>
        <w:t xml:space="preserve">8.1.6.2 and </w:t>
      </w:r>
      <w:r w:rsidR="005B6AE8">
        <w:rPr>
          <w:rFonts w:eastAsia="SimSun"/>
          <w:kern w:val="2"/>
          <w:lang w:val="en-US" w:eastAsia="zh-CN"/>
        </w:rPr>
        <w:t>8.6.5.6b in [2</w:t>
      </w:r>
      <w:r w:rsidR="00B435F4">
        <w:rPr>
          <w:rFonts w:eastAsia="SimSun"/>
          <w:kern w:val="2"/>
          <w:lang w:val="en-US" w:eastAsia="zh-CN"/>
        </w:rPr>
        <w:t>]</w:t>
      </w:r>
      <w:r w:rsidR="00BA3268">
        <w:rPr>
          <w:rFonts w:eastAsia="SimSun"/>
          <w:kern w:val="2"/>
          <w:lang w:val="en-US" w:eastAsia="zh-CN"/>
        </w:rPr>
        <w:t>.</w:t>
      </w:r>
    </w:p>
    <w:p w:rsidR="007513EF" w:rsidRDefault="007513EF" w:rsidP="007513EF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Table 2.1: Implicit memory partitioning for HARQ processes.</w:t>
      </w:r>
    </w:p>
    <w:tbl>
      <w:tblPr>
        <w:tblW w:w="9600" w:type="dxa"/>
        <w:tblInd w:w="96" w:type="dxa"/>
        <w:tblLook w:val="04A0"/>
      </w:tblPr>
      <w:tblGrid>
        <w:gridCol w:w="1720"/>
        <w:gridCol w:w="1960"/>
        <w:gridCol w:w="2000"/>
        <w:gridCol w:w="1960"/>
        <w:gridCol w:w="1960"/>
      </w:tblGrid>
      <w:tr w:rsidR="005B6AE8" w:rsidRPr="005B6AE8" w:rsidTr="005B6AE8">
        <w:trPr>
          <w:trHeight w:val="375"/>
        </w:trPr>
        <w:tc>
          <w:tcPr>
            <w:tcW w:w="5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UE categories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Implicit partitioning, per HARQ (bits)</w:t>
            </w:r>
          </w:p>
        </w:tc>
      </w:tr>
      <w:tr w:rsidR="005B6AE8" w:rsidRPr="005B6AE8" w:rsidTr="005B6AE8">
        <w:trPr>
          <w:trHeight w:val="8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Category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C</w:t>
            </w: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onfiguration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by the network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total number of soft channel bits to be used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non-MIMO            (Assuming</w:t>
            </w:r>
            <w:r w:rsidRPr="005B6AE8">
              <w:rPr>
                <w:rFonts w:ascii="Arial" w:hAnsi="Arial" w:cs="Arial"/>
                <w:color w:val="000000"/>
                <w:lang w:val="en-US" w:eastAsia="zh-CN"/>
              </w:rPr>
              <w:t xml:space="preserve"> 6 processes)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 xml:space="preserve">MIMO                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(Assuming</w:t>
            </w:r>
            <w:r w:rsidRPr="005B6AE8">
              <w:rPr>
                <w:rFonts w:ascii="Arial" w:hAnsi="Arial" w:cs="Arial"/>
                <w:color w:val="000000"/>
                <w:lang w:val="en-US" w:eastAsia="zh-CN"/>
              </w:rPr>
              <w:t xml:space="preserve"> 12 processes)</w:t>
            </w:r>
          </w:p>
        </w:tc>
      </w:tr>
      <w:tr w:rsidR="005B6AE8" w:rsidRPr="005B6AE8" w:rsidTr="005B6AE8">
        <w:trPr>
          <w:trHeight w:val="345"/>
        </w:trPr>
        <w:tc>
          <w:tcPr>
            <w:tcW w:w="17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 24, DC</w:t>
            </w:r>
          </w:p>
        </w:tc>
        <w:tc>
          <w:tcPr>
            <w:tcW w:w="19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non-MIMO</w:t>
            </w:r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518400</w:t>
            </w:r>
          </w:p>
        </w:tc>
        <w:tc>
          <w:tcPr>
            <w:tcW w:w="19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  <w:tc>
          <w:tcPr>
            <w:tcW w:w="19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5B6AE8" w:rsidRPr="005B6AE8" w:rsidTr="005B6AE8">
        <w:trPr>
          <w:trHeight w:val="503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 28, DC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non-MIMO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518400 (fall back to cat. 24)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5B6AE8" w:rsidRPr="005B6AE8" w:rsidTr="005B6AE8">
        <w:trPr>
          <w:trHeight w:val="345"/>
        </w:trPr>
        <w:tc>
          <w:tcPr>
            <w:tcW w:w="17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 28, DC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MIMO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1036800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</w:tr>
      <w:tr w:rsidR="005B6AE8" w:rsidRPr="005B6AE8" w:rsidTr="005B6AE8">
        <w:trPr>
          <w:trHeight w:val="34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Cat. 29, 3C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non-MIMO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777600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5B6AE8" w:rsidRPr="005B6AE8" w:rsidTr="005B6AE8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Cat. 30, 3C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non-MIMO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1555200 (</w:t>
            </w:r>
            <w:r w:rsidRPr="005B6AE8">
              <w:rPr>
                <w:rFonts w:ascii="Arial" w:hAnsi="Arial" w:cs="Arial"/>
                <w:b/>
                <w:color w:val="FF0000"/>
                <w:lang w:val="en-US" w:eastAsia="zh-CN"/>
              </w:rPr>
              <w:t>not</w:t>
            </w:r>
            <w:r w:rsidRPr="005B6AE8">
              <w:rPr>
                <w:rFonts w:ascii="Arial" w:hAnsi="Arial" w:cs="Arial"/>
                <w:color w:val="000000"/>
                <w:lang w:val="en-US" w:eastAsia="zh-CN"/>
              </w:rPr>
              <w:t xml:space="preserve"> fall back to cat. 29)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red"/>
                <w:lang w:val="en-US" w:eastAsia="zh-CN"/>
              </w:rPr>
              <w:t>86400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5B6AE8" w:rsidRPr="005B6AE8" w:rsidTr="005B6AE8">
        <w:trPr>
          <w:trHeight w:val="345"/>
        </w:trPr>
        <w:tc>
          <w:tcPr>
            <w:tcW w:w="17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Cat. 30, 3C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MIMO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1555200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  <w:tc>
          <w:tcPr>
            <w:tcW w:w="1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</w:tr>
      <w:tr w:rsidR="005B6AE8" w:rsidRPr="005B6AE8" w:rsidTr="005B6AE8">
        <w:trPr>
          <w:trHeight w:val="48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21782D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Cat. 31, 4</w:t>
            </w:r>
            <w:r w:rsidR="005B6AE8" w:rsidRPr="005B6AE8">
              <w:rPr>
                <w:rFonts w:ascii="Arial" w:hAnsi="Arial" w:cs="Arial"/>
                <w:color w:val="000000"/>
                <w:lang w:val="en-US" w:eastAsia="zh-CN"/>
              </w:rPr>
              <w:t>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non-MIMO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1036800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5B6AE8" w:rsidRPr="005B6AE8" w:rsidTr="005B6AE8">
        <w:trPr>
          <w:trHeight w:val="45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Cat. 32, 4C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non-MIMO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2073600 (</w:t>
            </w:r>
            <w:r w:rsidRPr="005B6AE8">
              <w:rPr>
                <w:rFonts w:ascii="Arial" w:hAnsi="Arial" w:cs="Arial"/>
                <w:b/>
                <w:color w:val="FF0000"/>
                <w:lang w:val="en-US" w:eastAsia="zh-CN"/>
              </w:rPr>
              <w:t>not</w:t>
            </w:r>
            <w:r w:rsidRPr="005B6AE8">
              <w:rPr>
                <w:rFonts w:ascii="Arial" w:hAnsi="Arial" w:cs="Arial"/>
                <w:color w:val="000000"/>
                <w:lang w:val="en-US" w:eastAsia="zh-CN"/>
              </w:rPr>
              <w:t xml:space="preserve"> fall back to cat. 31)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red"/>
                <w:lang w:val="en-US" w:eastAsia="zh-CN"/>
              </w:rPr>
              <w:t>86400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5B6AE8" w:rsidRPr="005B6AE8" w:rsidTr="005B6AE8">
        <w:trPr>
          <w:trHeight w:val="449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Cat. 32, 4C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MIMO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2073600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E8" w:rsidRPr="005B6AE8" w:rsidRDefault="005B6AE8" w:rsidP="005B6A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5B6AE8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</w:tr>
    </w:tbl>
    <w:p w:rsidR="005B6AE8" w:rsidRDefault="005B6AE8" w:rsidP="007513EF">
      <w:pPr>
        <w:rPr>
          <w:rFonts w:eastAsia="SimSun"/>
          <w:kern w:val="2"/>
          <w:lang w:val="en-US" w:eastAsia="zh-CN"/>
        </w:rPr>
      </w:pPr>
    </w:p>
    <w:p w:rsidR="00B976F3" w:rsidRDefault="00D826FC" w:rsidP="007513EF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lastRenderedPageBreak/>
        <w:t xml:space="preserve">It is clear that </w:t>
      </w:r>
      <w:r w:rsidR="005B6AE8">
        <w:rPr>
          <w:rFonts w:eastAsia="SimSun"/>
          <w:kern w:val="2"/>
          <w:lang w:val="en-US" w:eastAsia="zh-CN"/>
        </w:rPr>
        <w:t xml:space="preserve">for any dual-carrier capable UEs, regardless MIMO is configured or not, the UE </w:t>
      </w:r>
      <w:r w:rsidR="004939B8">
        <w:rPr>
          <w:rFonts w:eastAsia="SimSun"/>
          <w:kern w:val="2"/>
          <w:lang w:val="en-US" w:eastAsia="zh-CN"/>
        </w:rPr>
        <w:t xml:space="preserve">will use </w:t>
      </w:r>
      <w:r w:rsidR="00AF2E0B">
        <w:rPr>
          <w:rFonts w:eastAsia="SimSun"/>
          <w:kern w:val="2"/>
          <w:lang w:val="en-US" w:eastAsia="zh-CN"/>
        </w:rPr>
        <w:t xml:space="preserve">up to </w:t>
      </w:r>
      <w:r w:rsidR="004939B8">
        <w:rPr>
          <w:rFonts w:eastAsia="SimSun"/>
          <w:kern w:val="2"/>
          <w:lang w:val="en-US" w:eastAsia="zh-CN"/>
        </w:rPr>
        <w:t xml:space="preserve">43200 soft channel bits per HARQ. However, this consistency is broken in the multi-carrier cases. </w:t>
      </w:r>
      <w:r w:rsidR="00AF2E0B">
        <w:rPr>
          <w:rFonts w:eastAsia="SimSun"/>
          <w:kern w:val="2"/>
          <w:lang w:val="en-US" w:eastAsia="zh-CN"/>
        </w:rPr>
        <w:t>W</w:t>
      </w:r>
      <w:r w:rsidR="004939B8">
        <w:rPr>
          <w:rFonts w:eastAsia="SimSun"/>
          <w:kern w:val="2"/>
          <w:lang w:val="en-US" w:eastAsia="zh-CN"/>
        </w:rPr>
        <w:t>hen a multi-carrier and MIMO capable UE is configured without MIMO, it will use</w:t>
      </w:r>
      <w:r w:rsidR="00AF2E0B">
        <w:rPr>
          <w:rFonts w:eastAsia="SimSun"/>
          <w:kern w:val="2"/>
          <w:lang w:val="en-US" w:eastAsia="zh-CN"/>
        </w:rPr>
        <w:t xml:space="preserve"> up to</w:t>
      </w:r>
      <w:r w:rsidR="004939B8">
        <w:rPr>
          <w:rFonts w:eastAsia="SimSun"/>
          <w:kern w:val="2"/>
          <w:lang w:val="en-US" w:eastAsia="zh-CN"/>
        </w:rPr>
        <w:t xml:space="preserve"> 86400 soft channel bits per HARQ. Table 2.1 shows this fact. </w:t>
      </w:r>
      <w:r w:rsidR="001F03C8">
        <w:rPr>
          <w:rFonts w:eastAsia="SimSun"/>
          <w:kern w:val="2"/>
          <w:lang w:val="en-US" w:eastAsia="zh-CN"/>
        </w:rPr>
        <w:t>T</w:t>
      </w:r>
      <w:r w:rsidR="00B976F3">
        <w:rPr>
          <w:rFonts w:eastAsia="SimSun"/>
          <w:kern w:val="2"/>
          <w:lang w:val="en-US" w:eastAsia="zh-CN"/>
        </w:rPr>
        <w:t>he calculation is</w:t>
      </w:r>
      <w:r w:rsidR="001F03C8">
        <w:rPr>
          <w:rFonts w:eastAsia="SimSun"/>
          <w:kern w:val="2"/>
          <w:lang w:val="en-US" w:eastAsia="zh-CN"/>
        </w:rPr>
        <w:t xml:space="preserve"> given by</w:t>
      </w:r>
    </w:p>
    <w:p w:rsidR="00ED1106" w:rsidRDefault="001F03C8" w:rsidP="007513EF">
      <w:pPr>
        <w:rPr>
          <w:rFonts w:eastAsia="SimSun"/>
          <w:kern w:val="2"/>
          <w:lang w:val="en-US" w:eastAsia="zh-CN"/>
        </w:rPr>
      </w:pPr>
      <m:oMathPara>
        <m:oMath>
          <m:r>
            <w:rPr>
              <w:rFonts w:ascii="Cambria Math" w:eastAsia="SimSun" w:hAnsi="Cambria Math"/>
              <w:kern w:val="2"/>
              <w:lang w:val="en-US" w:eastAsia="zh-CN"/>
            </w:rPr>
            <m:t>Memory per HARQ=</m:t>
          </m:r>
          <m:f>
            <m:fPr>
              <m:ctrlPr>
                <w:rPr>
                  <w:rFonts w:ascii="Cambria Math" w:eastAsia="SimSun" w:hAnsi="Cambria Math"/>
                  <w:i/>
                  <w:kern w:val="2"/>
                  <w:lang w:val="en-US" w:eastAsia="zh-CN"/>
                </w:rPr>
              </m:ctrlPr>
            </m:fPr>
            <m:num>
              <m:r>
                <w:rPr>
                  <w:rFonts w:ascii="Cambria Math" w:eastAsia="SimSun" w:hAnsi="Cambria Math"/>
                  <w:kern w:val="2"/>
                  <w:lang w:val="en-US" w:eastAsia="zh-CN"/>
                </w:rPr>
                <m:t>Total memory</m:t>
              </m:r>
            </m:num>
            <m:den>
              <m:r>
                <w:rPr>
                  <w:rFonts w:ascii="Cambria Math" w:eastAsia="SimSun" w:hAnsi="Cambria Math"/>
                  <w:kern w:val="2"/>
                  <w:lang w:val="en-US" w:eastAsia="zh-CN"/>
                </w:rPr>
                <m:t>Number of carriers×Min.  number of HARQ processes per carrier</m:t>
              </m:r>
            </m:den>
          </m:f>
          <m:r>
            <w:rPr>
              <w:rFonts w:ascii="Cambria Math" w:eastAsia="SimSun" w:hAnsi="Cambria Math"/>
              <w:kern w:val="2"/>
              <w:lang w:val="en-US" w:eastAsia="zh-CN"/>
            </w:rPr>
            <m:t>,</m:t>
          </m:r>
        </m:oMath>
      </m:oMathPara>
    </w:p>
    <w:p w:rsidR="007D72D3" w:rsidRDefault="007D72D3" w:rsidP="007513EF">
      <w:pPr>
        <w:rPr>
          <w:rFonts w:eastAsia="SimSun"/>
          <w:kern w:val="2"/>
          <w:lang w:val="en-US" w:eastAsia="zh-CN"/>
        </w:rPr>
      </w:pPr>
      <w:proofErr w:type="gramStart"/>
      <w:r>
        <w:rPr>
          <w:rFonts w:eastAsia="SimSun"/>
          <w:kern w:val="2"/>
          <w:lang w:val="en-US" w:eastAsia="zh-CN"/>
        </w:rPr>
        <w:t>where</w:t>
      </w:r>
      <w:proofErr w:type="gramEnd"/>
      <w:r>
        <w:rPr>
          <w:rFonts w:eastAsia="SimSun"/>
          <w:kern w:val="2"/>
          <w:lang w:val="en-US" w:eastAsia="zh-CN"/>
        </w:rPr>
        <w:t xml:space="preserve"> the minimum number of HARQ processes</w:t>
      </w:r>
      <w:r w:rsidR="007C120D">
        <w:rPr>
          <w:rFonts w:eastAsia="SimSun"/>
          <w:kern w:val="2"/>
          <w:lang w:val="en-US" w:eastAsia="zh-CN"/>
        </w:rPr>
        <w:t xml:space="preserve"> per carrier</w:t>
      </w:r>
      <w:r>
        <w:rPr>
          <w:rFonts w:eastAsia="SimSun"/>
          <w:kern w:val="2"/>
          <w:lang w:val="en-US" w:eastAsia="zh-CN"/>
        </w:rPr>
        <w:t xml:space="preserve"> is 6 and 12 for SISO and MIMO respectively. </w:t>
      </w:r>
    </w:p>
    <w:p w:rsidR="00B20AC8" w:rsidRDefault="004939B8" w:rsidP="007513EF">
      <w:r>
        <w:rPr>
          <w:lang w:val="en-US"/>
        </w:rPr>
        <w:t>I</w:t>
      </w:r>
      <w:r w:rsidR="00367DE4">
        <w:t>t is worth noting that the</w:t>
      </w:r>
      <w:r w:rsidR="006B53B0">
        <w:t xml:space="preserve"> limit of 43200 bits per HARQ process with implicit patiti</w:t>
      </w:r>
      <w:r w:rsidR="00CE668F">
        <w:t xml:space="preserve">oning has been in place from Release </w:t>
      </w:r>
      <w:r w:rsidR="006B53B0">
        <w:t xml:space="preserve">7 onwards for </w:t>
      </w:r>
      <w:r w:rsidR="00CE668F">
        <w:t xml:space="preserve">the </w:t>
      </w:r>
      <w:r w:rsidR="006B53B0">
        <w:t>features with high peak rates such as MIMO and multi-carrier operation.</w:t>
      </w:r>
      <w:r>
        <w:t xml:space="preserve"> Thus it is proposed to keep such a consistency in Rel-10 for multi-carrier operation.</w:t>
      </w:r>
      <w:r w:rsidR="006B53B0">
        <w:t xml:space="preserve"> </w:t>
      </w:r>
    </w:p>
    <w:p w:rsidR="004939B8" w:rsidRPr="004939B8" w:rsidRDefault="004939B8" w:rsidP="007513EF"/>
    <w:p w:rsidR="00263A4F" w:rsidRDefault="00B20AC8" w:rsidP="00263A4F">
      <w:pPr>
        <w:pStyle w:val="Heading1"/>
      </w:pPr>
      <w:bookmarkStart w:id="1" w:name="OLE_LINK79"/>
      <w:r>
        <w:t>3</w:t>
      </w:r>
      <w:r w:rsidR="00263A4F">
        <w:tab/>
        <w:t>Conclusions</w:t>
      </w:r>
    </w:p>
    <w:bookmarkEnd w:id="1"/>
    <w:p w:rsidR="00B20AC8" w:rsidRPr="00475F19" w:rsidRDefault="00475F19" w:rsidP="00B20AC8">
      <w:r>
        <w:t xml:space="preserve">In the current specifications, </w:t>
      </w:r>
      <w:r w:rsidR="001F2209">
        <w:t>the implicit memory partitioning rules result in inconsistent memory partitioning for HARQ between dual-carrier capable UEs and multi-carrier capable UEs. To address this inconsistency, w</w:t>
      </w:r>
      <w:r w:rsidR="00B20AC8">
        <w:rPr>
          <w:rFonts w:eastAsia="SimSun"/>
          <w:kern w:val="2"/>
          <w:lang w:val="en-US" w:eastAsia="zh-CN"/>
        </w:rPr>
        <w:t xml:space="preserve">e have the following </w:t>
      </w:r>
      <w:r w:rsidR="00AF2E0B">
        <w:rPr>
          <w:rFonts w:eastAsia="SimSun"/>
          <w:kern w:val="2"/>
          <w:lang w:val="en-US" w:eastAsia="zh-CN"/>
        </w:rPr>
        <w:t>solution</w:t>
      </w:r>
      <w:r w:rsidR="00B20AC8">
        <w:rPr>
          <w:rFonts w:eastAsia="SimSun"/>
          <w:kern w:val="2"/>
          <w:lang w:val="en-US" w:eastAsia="zh-CN"/>
        </w:rPr>
        <w:t>:</w:t>
      </w:r>
    </w:p>
    <w:p w:rsidR="001F2209" w:rsidRDefault="001F2209" w:rsidP="00B20AC8">
      <w:pPr>
        <w:rPr>
          <w:rFonts w:eastAsia="SimSun"/>
          <w:b/>
          <w:kern w:val="2"/>
          <w:lang w:val="en-US" w:eastAsia="zh-CN"/>
        </w:rPr>
      </w:pPr>
      <w:r>
        <w:rPr>
          <w:rFonts w:eastAsia="SimSun"/>
          <w:b/>
          <w:kern w:val="2"/>
          <w:lang w:val="en-US" w:eastAsia="zh-CN"/>
        </w:rPr>
        <w:t>P</w:t>
      </w:r>
      <w:r w:rsidR="00AF2E0B">
        <w:rPr>
          <w:rFonts w:eastAsia="SimSun"/>
          <w:b/>
          <w:kern w:val="2"/>
          <w:lang w:val="en-US" w:eastAsia="zh-CN"/>
        </w:rPr>
        <w:t xml:space="preserve">roposal: in </w:t>
      </w:r>
      <w:proofErr w:type="spellStart"/>
      <w:r w:rsidR="00AF2E0B">
        <w:rPr>
          <w:rFonts w:eastAsia="SimSun"/>
          <w:b/>
          <w:kern w:val="2"/>
          <w:lang w:val="en-US" w:eastAsia="zh-CN"/>
        </w:rPr>
        <w:t>subclause</w:t>
      </w:r>
      <w:proofErr w:type="spellEnd"/>
      <w:r w:rsidR="00AF2E0B">
        <w:rPr>
          <w:rFonts w:eastAsia="SimSun"/>
          <w:b/>
          <w:kern w:val="2"/>
          <w:lang w:val="en-US" w:eastAsia="zh-CN"/>
        </w:rPr>
        <w:t xml:space="preserve"> 8.1.6.2 in</w:t>
      </w:r>
      <w:r>
        <w:rPr>
          <w:rFonts w:eastAsia="SimSun"/>
          <w:b/>
          <w:kern w:val="2"/>
          <w:lang w:val="en-US" w:eastAsia="zh-CN"/>
        </w:rPr>
        <w:t xml:space="preserve"> Rel</w:t>
      </w:r>
      <w:r w:rsidR="00AF2E0B">
        <w:rPr>
          <w:rFonts w:eastAsia="SimSun"/>
          <w:b/>
          <w:kern w:val="2"/>
          <w:lang w:val="en-US" w:eastAsia="zh-CN"/>
        </w:rPr>
        <w:t>ease 10 25.331</w:t>
      </w:r>
      <w:r>
        <w:rPr>
          <w:rFonts w:eastAsia="SimSun"/>
          <w:b/>
          <w:kern w:val="2"/>
          <w:lang w:val="en-US" w:eastAsia="zh-CN"/>
        </w:rPr>
        <w:t>, state the following:</w:t>
      </w:r>
    </w:p>
    <w:p w:rsidR="001F2209" w:rsidRDefault="001F2209" w:rsidP="001F2209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If multi-cell operation on three cells without MIMO is configured, the UE uses the category it has signalled in the IE "HS-DSCH physical layer category extension 4" of 29.</w:t>
      </w:r>
    </w:p>
    <w:p w:rsidR="001F2209" w:rsidRPr="001F2209" w:rsidRDefault="001F2209" w:rsidP="001F2209">
      <w:pPr>
        <w:pStyle w:val="ListParagrap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1F2209" w:rsidRDefault="001F2209" w:rsidP="001F2209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If multi-cell operation on three cells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with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MIMO is configured, the UE uses the category it has signalled in the IE "HS-DSCH physical layer category extension 4"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of 30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.</w:t>
      </w:r>
    </w:p>
    <w:p w:rsidR="001F2209" w:rsidRPr="001F2209" w:rsidRDefault="001F2209" w:rsidP="001F2209">
      <w:pPr>
        <w:rPr>
          <w:b/>
        </w:rPr>
      </w:pPr>
    </w:p>
    <w:p w:rsidR="001F2209" w:rsidRDefault="001F2209" w:rsidP="001F2209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If multi-cell operation on four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cells without MIMO is configured, the UE uses the category it has signalled in the IE "HS-DSCH phy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sical layer category extension 5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"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of 31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.</w:t>
      </w:r>
    </w:p>
    <w:p w:rsidR="001F2209" w:rsidRPr="001F2209" w:rsidRDefault="001F2209" w:rsidP="001F2209">
      <w:pPr>
        <w:rPr>
          <w:b/>
        </w:rPr>
      </w:pPr>
    </w:p>
    <w:p w:rsidR="001F2209" w:rsidRDefault="001F2209" w:rsidP="001F2209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If multi-cell operation on four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cells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with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MIMO is configured, the UE uses the category it has signalled in the IE "HS-DSCH phy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sical layer category extension 5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"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of 32</w:t>
      </w:r>
      <w:r w:rsidRPr="001F2209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.</w:t>
      </w:r>
    </w:p>
    <w:p w:rsidR="008827CA" w:rsidRDefault="008827CA" w:rsidP="00B20AC8">
      <w:pPr>
        <w:rPr>
          <w:rFonts w:eastAsia="SimSun"/>
          <w:kern w:val="2"/>
          <w:lang w:val="en-US" w:eastAsia="zh-CN"/>
        </w:rPr>
      </w:pPr>
    </w:p>
    <w:p w:rsidR="008827CA" w:rsidRPr="00B20AC8" w:rsidRDefault="008827CA" w:rsidP="00B20AC8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The detailed solution is reflected in an accompanying CR submitted to this meeting. </w:t>
      </w:r>
    </w:p>
    <w:p w:rsidR="00263A4F" w:rsidRDefault="004A20EF" w:rsidP="00263A4F">
      <w:pPr>
        <w:pStyle w:val="Heading1"/>
      </w:pPr>
      <w:r>
        <w:rPr>
          <w:lang w:val="en-US"/>
        </w:rPr>
        <w:t>4</w:t>
      </w:r>
      <w:r w:rsidR="00263A4F">
        <w:tab/>
        <w:t>References</w:t>
      </w:r>
    </w:p>
    <w:p w:rsidR="0012636B" w:rsidRDefault="00BA3268" w:rsidP="00B20AC8">
      <w:pPr>
        <w:pStyle w:val="Reference"/>
      </w:pPr>
      <w:r>
        <w:t>TS25.306, v</w:t>
      </w:r>
      <w:r w:rsidR="0030444A">
        <w:t>10.</w:t>
      </w:r>
      <w:r w:rsidR="001F2209">
        <w:t>4</w:t>
      </w:r>
      <w:r w:rsidR="00B01B45">
        <w:t>.0</w:t>
      </w:r>
    </w:p>
    <w:p w:rsidR="002F4E83" w:rsidRDefault="002F4E83" w:rsidP="002F4E83">
      <w:pPr>
        <w:pStyle w:val="Reference"/>
      </w:pPr>
      <w:r>
        <w:t>TS25.331, v10.5.0</w:t>
      </w:r>
    </w:p>
    <w:p w:rsidR="00701E40" w:rsidRPr="00E01FE6" w:rsidRDefault="00701E40" w:rsidP="002F4E83">
      <w:pPr>
        <w:pStyle w:val="Reference"/>
        <w:numPr>
          <w:ilvl w:val="0"/>
          <w:numId w:val="0"/>
        </w:numPr>
      </w:pPr>
    </w:p>
    <w:sectPr w:rsidR="00701E40" w:rsidRPr="00E01FE6" w:rsidSect="00052576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3EE" w:rsidRDefault="00AC63EE">
      <w:pPr>
        <w:spacing w:after="0"/>
      </w:pPr>
      <w:r>
        <w:separator/>
      </w:r>
    </w:p>
  </w:endnote>
  <w:endnote w:type="continuationSeparator" w:id="0">
    <w:p w:rsidR="00AC63EE" w:rsidRDefault="00AC63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E75" w:rsidRDefault="00ED6ABC">
    <w:pPr>
      <w:pStyle w:val="Footer"/>
    </w:pPr>
    <w:fldSimple w:instr=" PAGE   \* MERGEFORMAT ">
      <w:r w:rsidR="002663ED">
        <w:t>1</w:t>
      </w:r>
    </w:fldSimple>
  </w:p>
  <w:p w:rsidR="00145E75" w:rsidRDefault="00145E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3EE" w:rsidRDefault="00AC63EE">
      <w:pPr>
        <w:spacing w:after="0"/>
      </w:pPr>
      <w:r>
        <w:separator/>
      </w:r>
    </w:p>
  </w:footnote>
  <w:footnote w:type="continuationSeparator" w:id="0">
    <w:p w:rsidR="00AC63EE" w:rsidRDefault="00AC63E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C38" w:rsidRDefault="00812C38">
    <w:r>
      <w:t xml:space="preserve">Page </w:t>
    </w:r>
    <w:fldSimple w:instr="PAGE">
      <w:r>
        <w:t>4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0E58"/>
    <w:multiLevelType w:val="hybridMultilevel"/>
    <w:tmpl w:val="F6269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A35E3"/>
    <w:multiLevelType w:val="hybridMultilevel"/>
    <w:tmpl w:val="FE6AD1D2"/>
    <w:lvl w:ilvl="0" w:tplc="FB581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0F7BA">
      <w:start w:val="1213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0BBF0">
      <w:start w:val="121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894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A01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4C1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766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B26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8C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4656F0"/>
    <w:multiLevelType w:val="hybridMultilevel"/>
    <w:tmpl w:val="EDE6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D7F22"/>
    <w:multiLevelType w:val="hybridMultilevel"/>
    <w:tmpl w:val="07CA5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F573E"/>
    <w:multiLevelType w:val="hybridMultilevel"/>
    <w:tmpl w:val="63E60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EF5874"/>
    <w:multiLevelType w:val="hybridMultilevel"/>
    <w:tmpl w:val="4CDE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C21F9"/>
    <w:multiLevelType w:val="hybridMultilevel"/>
    <w:tmpl w:val="15026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C51E8"/>
    <w:multiLevelType w:val="hybridMultilevel"/>
    <w:tmpl w:val="11F4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115EBB"/>
    <w:multiLevelType w:val="hybridMultilevel"/>
    <w:tmpl w:val="D5D4BB7A"/>
    <w:lvl w:ilvl="0" w:tplc="0409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BE011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A7652C"/>
    <w:multiLevelType w:val="hybridMultilevel"/>
    <w:tmpl w:val="22824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C405FA"/>
    <w:multiLevelType w:val="hybridMultilevel"/>
    <w:tmpl w:val="D4846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74823"/>
    <w:multiLevelType w:val="hybridMultilevel"/>
    <w:tmpl w:val="6B30A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3F379C"/>
    <w:multiLevelType w:val="hybridMultilevel"/>
    <w:tmpl w:val="451ED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32F74"/>
    <w:multiLevelType w:val="hybridMultilevel"/>
    <w:tmpl w:val="71E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CA3176"/>
    <w:multiLevelType w:val="hybridMultilevel"/>
    <w:tmpl w:val="57C6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0E5D73"/>
    <w:multiLevelType w:val="hybridMultilevel"/>
    <w:tmpl w:val="B90A3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F68D7"/>
    <w:multiLevelType w:val="hybridMultilevel"/>
    <w:tmpl w:val="76ECC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DB7B5F"/>
    <w:multiLevelType w:val="hybridMultilevel"/>
    <w:tmpl w:val="6178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BA0B4F"/>
    <w:multiLevelType w:val="hybridMultilevel"/>
    <w:tmpl w:val="1478A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827ADE"/>
    <w:multiLevelType w:val="hybridMultilevel"/>
    <w:tmpl w:val="548A820E"/>
    <w:lvl w:ilvl="0" w:tplc="B284E3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2A5B2F"/>
    <w:multiLevelType w:val="hybridMultilevel"/>
    <w:tmpl w:val="D800243E"/>
    <w:lvl w:ilvl="0" w:tplc="0409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0527D5"/>
    <w:multiLevelType w:val="hybridMultilevel"/>
    <w:tmpl w:val="43581B9C"/>
    <w:lvl w:ilvl="0" w:tplc="F3243740">
      <w:numFmt w:val="bullet"/>
      <w:lvlText w:val=""/>
      <w:lvlJc w:val="left"/>
      <w:pPr>
        <w:ind w:left="644" w:hanging="360"/>
      </w:pPr>
      <w:rPr>
        <w:rFonts w:ascii="Symbol" w:eastAsia="Calibri" w:hAnsi="Symbol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-76"/>
        </w:tabs>
        <w:ind w:left="-76" w:hanging="360"/>
      </w:pPr>
    </w:lvl>
    <w:lvl w:ilvl="2" w:tplc="04090005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090001">
      <w:start w:val="1"/>
      <w:numFmt w:val="decimal"/>
      <w:lvlText w:val="%4."/>
      <w:lvlJc w:val="left"/>
      <w:pPr>
        <w:tabs>
          <w:tab w:val="num" w:pos="1364"/>
        </w:tabs>
        <w:ind w:left="1364" w:hanging="360"/>
      </w:pPr>
    </w:lvl>
    <w:lvl w:ilvl="4" w:tplc="04090003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 w:tplc="0409000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 w:tplc="04090001">
      <w:start w:val="1"/>
      <w:numFmt w:val="decimal"/>
      <w:lvlText w:val="%7."/>
      <w:lvlJc w:val="left"/>
      <w:pPr>
        <w:tabs>
          <w:tab w:val="num" w:pos="3524"/>
        </w:tabs>
        <w:ind w:left="3524" w:hanging="360"/>
      </w:pPr>
    </w:lvl>
    <w:lvl w:ilvl="7" w:tplc="04090003">
      <w:start w:val="1"/>
      <w:numFmt w:val="decimal"/>
      <w:lvlText w:val="%8."/>
      <w:lvlJc w:val="left"/>
      <w:pPr>
        <w:tabs>
          <w:tab w:val="num" w:pos="4244"/>
        </w:tabs>
        <w:ind w:left="4244" w:hanging="360"/>
      </w:pPr>
    </w:lvl>
    <w:lvl w:ilvl="8" w:tplc="04090005">
      <w:start w:val="1"/>
      <w:numFmt w:val="decimal"/>
      <w:lvlText w:val="%9."/>
      <w:lvlJc w:val="left"/>
      <w:pPr>
        <w:tabs>
          <w:tab w:val="num" w:pos="4964"/>
        </w:tabs>
        <w:ind w:left="4964" w:hanging="360"/>
      </w:pPr>
    </w:lvl>
  </w:abstractNum>
  <w:abstractNum w:abstractNumId="23">
    <w:nsid w:val="7C8A0E2F"/>
    <w:multiLevelType w:val="hybridMultilevel"/>
    <w:tmpl w:val="BC241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1"/>
  </w:num>
  <w:num w:numId="3">
    <w:abstractNumId w:val="10"/>
  </w:num>
  <w:num w:numId="4">
    <w:abstractNumId w:val="16"/>
  </w:num>
  <w:num w:numId="5">
    <w:abstractNumId w:val="14"/>
  </w:num>
  <w:num w:numId="6">
    <w:abstractNumId w:val="3"/>
  </w:num>
  <w:num w:numId="7">
    <w:abstractNumId w:val="23"/>
  </w:num>
  <w:num w:numId="8">
    <w:abstractNumId w:val="7"/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6"/>
  </w:num>
  <w:num w:numId="13">
    <w:abstractNumId w:val="15"/>
  </w:num>
  <w:num w:numId="14">
    <w:abstractNumId w:val="17"/>
  </w:num>
  <w:num w:numId="15">
    <w:abstractNumId w:val="0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"/>
  </w:num>
  <w:num w:numId="19">
    <w:abstractNumId w:val="20"/>
  </w:num>
  <w:num w:numId="20">
    <w:abstractNumId w:val="8"/>
  </w:num>
  <w:num w:numId="21">
    <w:abstractNumId w:val="4"/>
  </w:num>
  <w:num w:numId="22">
    <w:abstractNumId w:val="24"/>
  </w:num>
  <w:num w:numId="23">
    <w:abstractNumId w:val="24"/>
  </w:num>
  <w:num w:numId="24">
    <w:abstractNumId w:val="2"/>
  </w:num>
  <w:num w:numId="25">
    <w:abstractNumId w:val="5"/>
  </w:num>
  <w:num w:numId="26">
    <w:abstractNumId w:val="9"/>
  </w:num>
  <w:num w:numId="27">
    <w:abstractNumId w:val="1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proofState w:spelling="clean" w:grammar="clean"/>
  <w:attachedTemplate r:id="rId1"/>
  <w:linkStyles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353F"/>
    <w:rsid w:val="000029DA"/>
    <w:rsid w:val="00007E39"/>
    <w:rsid w:val="00007F2C"/>
    <w:rsid w:val="00015CA2"/>
    <w:rsid w:val="00015DA7"/>
    <w:rsid w:val="00017DFC"/>
    <w:rsid w:val="0002097D"/>
    <w:rsid w:val="00020A5A"/>
    <w:rsid w:val="00020D73"/>
    <w:rsid w:val="00023086"/>
    <w:rsid w:val="00031396"/>
    <w:rsid w:val="00032E4A"/>
    <w:rsid w:val="000350CC"/>
    <w:rsid w:val="00035FD7"/>
    <w:rsid w:val="00036F75"/>
    <w:rsid w:val="00052576"/>
    <w:rsid w:val="000527D0"/>
    <w:rsid w:val="00053F34"/>
    <w:rsid w:val="00054148"/>
    <w:rsid w:val="00054CE7"/>
    <w:rsid w:val="00056039"/>
    <w:rsid w:val="000571E5"/>
    <w:rsid w:val="000600A4"/>
    <w:rsid w:val="00060F86"/>
    <w:rsid w:val="00061060"/>
    <w:rsid w:val="0006590E"/>
    <w:rsid w:val="00066549"/>
    <w:rsid w:val="000720A5"/>
    <w:rsid w:val="0007593E"/>
    <w:rsid w:val="00087A62"/>
    <w:rsid w:val="00090C43"/>
    <w:rsid w:val="00093DCD"/>
    <w:rsid w:val="000961BC"/>
    <w:rsid w:val="000A1263"/>
    <w:rsid w:val="000A3928"/>
    <w:rsid w:val="000A66F0"/>
    <w:rsid w:val="000A6818"/>
    <w:rsid w:val="000A6965"/>
    <w:rsid w:val="000A7524"/>
    <w:rsid w:val="000B1FE0"/>
    <w:rsid w:val="000B5A96"/>
    <w:rsid w:val="000B5EF5"/>
    <w:rsid w:val="000B710A"/>
    <w:rsid w:val="000C25AC"/>
    <w:rsid w:val="000C5A57"/>
    <w:rsid w:val="000C5A5A"/>
    <w:rsid w:val="000C62B5"/>
    <w:rsid w:val="000C7762"/>
    <w:rsid w:val="000D2568"/>
    <w:rsid w:val="000D5DA3"/>
    <w:rsid w:val="000D79F4"/>
    <w:rsid w:val="000D7B97"/>
    <w:rsid w:val="000E1B42"/>
    <w:rsid w:val="000E2DF0"/>
    <w:rsid w:val="000E3E96"/>
    <w:rsid w:val="000E44D1"/>
    <w:rsid w:val="000E5737"/>
    <w:rsid w:val="000F065E"/>
    <w:rsid w:val="000F0AAF"/>
    <w:rsid w:val="000F22E3"/>
    <w:rsid w:val="000F28CE"/>
    <w:rsid w:val="000F3939"/>
    <w:rsid w:val="000F3EA5"/>
    <w:rsid w:val="000F43DF"/>
    <w:rsid w:val="000F450E"/>
    <w:rsid w:val="000F52A3"/>
    <w:rsid w:val="000F63E5"/>
    <w:rsid w:val="000F6ECB"/>
    <w:rsid w:val="000F6EE5"/>
    <w:rsid w:val="000F73E1"/>
    <w:rsid w:val="0010129D"/>
    <w:rsid w:val="001040E4"/>
    <w:rsid w:val="00106409"/>
    <w:rsid w:val="00106949"/>
    <w:rsid w:val="00112391"/>
    <w:rsid w:val="001137B7"/>
    <w:rsid w:val="001139DA"/>
    <w:rsid w:val="00114A98"/>
    <w:rsid w:val="00115F50"/>
    <w:rsid w:val="001162AE"/>
    <w:rsid w:val="001254EF"/>
    <w:rsid w:val="00125BC8"/>
    <w:rsid w:val="0012636B"/>
    <w:rsid w:val="00126424"/>
    <w:rsid w:val="00130686"/>
    <w:rsid w:val="00131823"/>
    <w:rsid w:val="0013192E"/>
    <w:rsid w:val="00132F28"/>
    <w:rsid w:val="00133335"/>
    <w:rsid w:val="00134718"/>
    <w:rsid w:val="001408B9"/>
    <w:rsid w:val="00140D0A"/>
    <w:rsid w:val="00141237"/>
    <w:rsid w:val="00141C9D"/>
    <w:rsid w:val="00145E75"/>
    <w:rsid w:val="0015218D"/>
    <w:rsid w:val="00155AA1"/>
    <w:rsid w:val="00156262"/>
    <w:rsid w:val="00160415"/>
    <w:rsid w:val="00163FB0"/>
    <w:rsid w:val="0016500F"/>
    <w:rsid w:val="00170EE3"/>
    <w:rsid w:val="00182560"/>
    <w:rsid w:val="00186F89"/>
    <w:rsid w:val="00191017"/>
    <w:rsid w:val="001918F3"/>
    <w:rsid w:val="00197A62"/>
    <w:rsid w:val="001A02DF"/>
    <w:rsid w:val="001A03B2"/>
    <w:rsid w:val="001A1426"/>
    <w:rsid w:val="001A2B88"/>
    <w:rsid w:val="001A57E2"/>
    <w:rsid w:val="001B12AE"/>
    <w:rsid w:val="001B2E5C"/>
    <w:rsid w:val="001B760A"/>
    <w:rsid w:val="001C198A"/>
    <w:rsid w:val="001C2C11"/>
    <w:rsid w:val="001C32D0"/>
    <w:rsid w:val="001D0055"/>
    <w:rsid w:val="001D028A"/>
    <w:rsid w:val="001D5EA0"/>
    <w:rsid w:val="001D6800"/>
    <w:rsid w:val="001D6E64"/>
    <w:rsid w:val="001D7976"/>
    <w:rsid w:val="001E1803"/>
    <w:rsid w:val="001E1AFA"/>
    <w:rsid w:val="001E4C77"/>
    <w:rsid w:val="001E6DA7"/>
    <w:rsid w:val="001E6F90"/>
    <w:rsid w:val="001E736E"/>
    <w:rsid w:val="001F03C8"/>
    <w:rsid w:val="001F2209"/>
    <w:rsid w:val="001F249E"/>
    <w:rsid w:val="001F24A3"/>
    <w:rsid w:val="001F307C"/>
    <w:rsid w:val="001F58DB"/>
    <w:rsid w:val="001F71F9"/>
    <w:rsid w:val="00202428"/>
    <w:rsid w:val="00207BBD"/>
    <w:rsid w:val="00212E57"/>
    <w:rsid w:val="00214B0A"/>
    <w:rsid w:val="0021622C"/>
    <w:rsid w:val="0021637C"/>
    <w:rsid w:val="002175C5"/>
    <w:rsid w:val="0021782D"/>
    <w:rsid w:val="0022018C"/>
    <w:rsid w:val="0022231A"/>
    <w:rsid w:val="00226E39"/>
    <w:rsid w:val="00230BD1"/>
    <w:rsid w:val="002354BF"/>
    <w:rsid w:val="00244033"/>
    <w:rsid w:val="00245B9C"/>
    <w:rsid w:val="0024686A"/>
    <w:rsid w:val="00247679"/>
    <w:rsid w:val="00255604"/>
    <w:rsid w:val="0025627D"/>
    <w:rsid w:val="00257704"/>
    <w:rsid w:val="00261C29"/>
    <w:rsid w:val="00263A4F"/>
    <w:rsid w:val="00265D5F"/>
    <w:rsid w:val="002663ED"/>
    <w:rsid w:val="00266EA5"/>
    <w:rsid w:val="00270ADD"/>
    <w:rsid w:val="0027312B"/>
    <w:rsid w:val="00273872"/>
    <w:rsid w:val="002750CC"/>
    <w:rsid w:val="0027642E"/>
    <w:rsid w:val="00283238"/>
    <w:rsid w:val="00283CD1"/>
    <w:rsid w:val="0028641C"/>
    <w:rsid w:val="00295A52"/>
    <w:rsid w:val="002960A4"/>
    <w:rsid w:val="002A0A18"/>
    <w:rsid w:val="002A1084"/>
    <w:rsid w:val="002A1577"/>
    <w:rsid w:val="002A781B"/>
    <w:rsid w:val="002B0A5D"/>
    <w:rsid w:val="002B1A02"/>
    <w:rsid w:val="002B6B36"/>
    <w:rsid w:val="002C3CE0"/>
    <w:rsid w:val="002C4F45"/>
    <w:rsid w:val="002C761C"/>
    <w:rsid w:val="002D392E"/>
    <w:rsid w:val="002D5C6F"/>
    <w:rsid w:val="002D5D0F"/>
    <w:rsid w:val="002D619A"/>
    <w:rsid w:val="002D6D99"/>
    <w:rsid w:val="002D7DB3"/>
    <w:rsid w:val="002E30C9"/>
    <w:rsid w:val="002E30CE"/>
    <w:rsid w:val="002E4BB3"/>
    <w:rsid w:val="002E762A"/>
    <w:rsid w:val="002F0B4F"/>
    <w:rsid w:val="002F4E83"/>
    <w:rsid w:val="002F566C"/>
    <w:rsid w:val="002F77C7"/>
    <w:rsid w:val="003003C2"/>
    <w:rsid w:val="003006F3"/>
    <w:rsid w:val="003024B0"/>
    <w:rsid w:val="00303F41"/>
    <w:rsid w:val="00304303"/>
    <w:rsid w:val="0030444A"/>
    <w:rsid w:val="003044F5"/>
    <w:rsid w:val="003050E6"/>
    <w:rsid w:val="003074AB"/>
    <w:rsid w:val="00314DA4"/>
    <w:rsid w:val="00317254"/>
    <w:rsid w:val="00321658"/>
    <w:rsid w:val="003220F2"/>
    <w:rsid w:val="003244CA"/>
    <w:rsid w:val="00324B1D"/>
    <w:rsid w:val="00327805"/>
    <w:rsid w:val="00330267"/>
    <w:rsid w:val="003303CF"/>
    <w:rsid w:val="003310BE"/>
    <w:rsid w:val="00332145"/>
    <w:rsid w:val="00333546"/>
    <w:rsid w:val="00333B43"/>
    <w:rsid w:val="00333F25"/>
    <w:rsid w:val="00335506"/>
    <w:rsid w:val="00336D34"/>
    <w:rsid w:val="00337E7A"/>
    <w:rsid w:val="00337F93"/>
    <w:rsid w:val="003421BE"/>
    <w:rsid w:val="003427FB"/>
    <w:rsid w:val="00342FC7"/>
    <w:rsid w:val="00346653"/>
    <w:rsid w:val="0034743C"/>
    <w:rsid w:val="003474AE"/>
    <w:rsid w:val="00353363"/>
    <w:rsid w:val="00354698"/>
    <w:rsid w:val="00363BD2"/>
    <w:rsid w:val="00367715"/>
    <w:rsid w:val="00367DE4"/>
    <w:rsid w:val="003740C3"/>
    <w:rsid w:val="0037526F"/>
    <w:rsid w:val="003770E7"/>
    <w:rsid w:val="0038525A"/>
    <w:rsid w:val="00387144"/>
    <w:rsid w:val="0038764A"/>
    <w:rsid w:val="00390939"/>
    <w:rsid w:val="0039124C"/>
    <w:rsid w:val="0039187B"/>
    <w:rsid w:val="00397219"/>
    <w:rsid w:val="00397FA8"/>
    <w:rsid w:val="003A31E2"/>
    <w:rsid w:val="003A64AD"/>
    <w:rsid w:val="003A690B"/>
    <w:rsid w:val="003B1EB8"/>
    <w:rsid w:val="003B3E09"/>
    <w:rsid w:val="003B6192"/>
    <w:rsid w:val="003B6668"/>
    <w:rsid w:val="003B7174"/>
    <w:rsid w:val="003B7EE4"/>
    <w:rsid w:val="003C2219"/>
    <w:rsid w:val="003C2464"/>
    <w:rsid w:val="003C3458"/>
    <w:rsid w:val="003C3D71"/>
    <w:rsid w:val="003C4210"/>
    <w:rsid w:val="003C729F"/>
    <w:rsid w:val="003D047E"/>
    <w:rsid w:val="003D07AC"/>
    <w:rsid w:val="003D20F2"/>
    <w:rsid w:val="003D3EF2"/>
    <w:rsid w:val="003D6109"/>
    <w:rsid w:val="003E1B40"/>
    <w:rsid w:val="003E524D"/>
    <w:rsid w:val="003E53CD"/>
    <w:rsid w:val="003E6099"/>
    <w:rsid w:val="003E67C7"/>
    <w:rsid w:val="003E6C04"/>
    <w:rsid w:val="003F0A87"/>
    <w:rsid w:val="003F17D4"/>
    <w:rsid w:val="003F3C28"/>
    <w:rsid w:val="003F4CAF"/>
    <w:rsid w:val="003F6627"/>
    <w:rsid w:val="003F7E56"/>
    <w:rsid w:val="00404A36"/>
    <w:rsid w:val="00410E5B"/>
    <w:rsid w:val="004131FE"/>
    <w:rsid w:val="004229BA"/>
    <w:rsid w:val="004259C2"/>
    <w:rsid w:val="00436D3B"/>
    <w:rsid w:val="004437DA"/>
    <w:rsid w:val="00443C35"/>
    <w:rsid w:val="00443CF4"/>
    <w:rsid w:val="0044762F"/>
    <w:rsid w:val="00447827"/>
    <w:rsid w:val="0045290F"/>
    <w:rsid w:val="00453F17"/>
    <w:rsid w:val="0045643A"/>
    <w:rsid w:val="00462474"/>
    <w:rsid w:val="00463B99"/>
    <w:rsid w:val="004654F3"/>
    <w:rsid w:val="0046582E"/>
    <w:rsid w:val="00467A7C"/>
    <w:rsid w:val="004700A3"/>
    <w:rsid w:val="00471E02"/>
    <w:rsid w:val="00472306"/>
    <w:rsid w:val="0047284E"/>
    <w:rsid w:val="00472EAB"/>
    <w:rsid w:val="00475046"/>
    <w:rsid w:val="00475F19"/>
    <w:rsid w:val="00477629"/>
    <w:rsid w:val="00477739"/>
    <w:rsid w:val="004850C5"/>
    <w:rsid w:val="00485894"/>
    <w:rsid w:val="00485DE1"/>
    <w:rsid w:val="0049189C"/>
    <w:rsid w:val="004939B8"/>
    <w:rsid w:val="00497949"/>
    <w:rsid w:val="004A20EF"/>
    <w:rsid w:val="004A46BE"/>
    <w:rsid w:val="004A55D1"/>
    <w:rsid w:val="004A58A9"/>
    <w:rsid w:val="004A5D21"/>
    <w:rsid w:val="004A70B1"/>
    <w:rsid w:val="004B0337"/>
    <w:rsid w:val="004B2A07"/>
    <w:rsid w:val="004B68A6"/>
    <w:rsid w:val="004B7CF5"/>
    <w:rsid w:val="004B7ED6"/>
    <w:rsid w:val="004C2BE7"/>
    <w:rsid w:val="004C3BC1"/>
    <w:rsid w:val="004C4EAC"/>
    <w:rsid w:val="004D20A5"/>
    <w:rsid w:val="004D77AC"/>
    <w:rsid w:val="004E11D2"/>
    <w:rsid w:val="004E135A"/>
    <w:rsid w:val="004F049A"/>
    <w:rsid w:val="004F0509"/>
    <w:rsid w:val="004F09C0"/>
    <w:rsid w:val="004F56EA"/>
    <w:rsid w:val="005006D8"/>
    <w:rsid w:val="0050348B"/>
    <w:rsid w:val="00504571"/>
    <w:rsid w:val="00504A3E"/>
    <w:rsid w:val="00505394"/>
    <w:rsid w:val="00505ED1"/>
    <w:rsid w:val="005107B9"/>
    <w:rsid w:val="00513817"/>
    <w:rsid w:val="00513909"/>
    <w:rsid w:val="005175E8"/>
    <w:rsid w:val="00517FE0"/>
    <w:rsid w:val="005204D2"/>
    <w:rsid w:val="00524078"/>
    <w:rsid w:val="005258FE"/>
    <w:rsid w:val="00526438"/>
    <w:rsid w:val="0053364F"/>
    <w:rsid w:val="0053410C"/>
    <w:rsid w:val="00534E12"/>
    <w:rsid w:val="005406EA"/>
    <w:rsid w:val="005407AB"/>
    <w:rsid w:val="005423FC"/>
    <w:rsid w:val="005428E9"/>
    <w:rsid w:val="00542D1B"/>
    <w:rsid w:val="00544F28"/>
    <w:rsid w:val="00546B1C"/>
    <w:rsid w:val="005533F1"/>
    <w:rsid w:val="00553BA0"/>
    <w:rsid w:val="005548EB"/>
    <w:rsid w:val="00554B45"/>
    <w:rsid w:val="00555473"/>
    <w:rsid w:val="0055645E"/>
    <w:rsid w:val="00556985"/>
    <w:rsid w:val="00561F90"/>
    <w:rsid w:val="005651A5"/>
    <w:rsid w:val="00565523"/>
    <w:rsid w:val="00566B3E"/>
    <w:rsid w:val="005721E8"/>
    <w:rsid w:val="00573E59"/>
    <w:rsid w:val="00574C8B"/>
    <w:rsid w:val="005752F2"/>
    <w:rsid w:val="005760BE"/>
    <w:rsid w:val="00577972"/>
    <w:rsid w:val="005819C7"/>
    <w:rsid w:val="00583A36"/>
    <w:rsid w:val="005867F2"/>
    <w:rsid w:val="00587D0E"/>
    <w:rsid w:val="00590656"/>
    <w:rsid w:val="005914D0"/>
    <w:rsid w:val="00593408"/>
    <w:rsid w:val="005935D6"/>
    <w:rsid w:val="0059505A"/>
    <w:rsid w:val="005A1076"/>
    <w:rsid w:val="005A1AC1"/>
    <w:rsid w:val="005A3E64"/>
    <w:rsid w:val="005A4417"/>
    <w:rsid w:val="005A59D0"/>
    <w:rsid w:val="005A5A0E"/>
    <w:rsid w:val="005B0312"/>
    <w:rsid w:val="005B11B4"/>
    <w:rsid w:val="005B282A"/>
    <w:rsid w:val="005B4787"/>
    <w:rsid w:val="005B6AE8"/>
    <w:rsid w:val="005C1DAA"/>
    <w:rsid w:val="005C2A6B"/>
    <w:rsid w:val="005C4143"/>
    <w:rsid w:val="005C4D0F"/>
    <w:rsid w:val="005D3600"/>
    <w:rsid w:val="005D52A9"/>
    <w:rsid w:val="005D5B73"/>
    <w:rsid w:val="005E2B3B"/>
    <w:rsid w:val="005E66B8"/>
    <w:rsid w:val="005E6843"/>
    <w:rsid w:val="005E707E"/>
    <w:rsid w:val="005E7813"/>
    <w:rsid w:val="005F0CEF"/>
    <w:rsid w:val="005F2B3B"/>
    <w:rsid w:val="005F2BE7"/>
    <w:rsid w:val="005F41F3"/>
    <w:rsid w:val="006033B6"/>
    <w:rsid w:val="00603D50"/>
    <w:rsid w:val="00603DF0"/>
    <w:rsid w:val="006054C0"/>
    <w:rsid w:val="006064B2"/>
    <w:rsid w:val="00606672"/>
    <w:rsid w:val="006069CC"/>
    <w:rsid w:val="00607FF6"/>
    <w:rsid w:val="006102E2"/>
    <w:rsid w:val="00610450"/>
    <w:rsid w:val="00612B4B"/>
    <w:rsid w:val="00614389"/>
    <w:rsid w:val="00617033"/>
    <w:rsid w:val="006202EC"/>
    <w:rsid w:val="00620E3A"/>
    <w:rsid w:val="00621D0B"/>
    <w:rsid w:val="00622401"/>
    <w:rsid w:val="00623A7D"/>
    <w:rsid w:val="00623C52"/>
    <w:rsid w:val="0063038C"/>
    <w:rsid w:val="00630581"/>
    <w:rsid w:val="00632474"/>
    <w:rsid w:val="00633113"/>
    <w:rsid w:val="006338E9"/>
    <w:rsid w:val="006366DE"/>
    <w:rsid w:val="00636CCA"/>
    <w:rsid w:val="006440E8"/>
    <w:rsid w:val="0064623B"/>
    <w:rsid w:val="00646592"/>
    <w:rsid w:val="006473AA"/>
    <w:rsid w:val="00652965"/>
    <w:rsid w:val="006545FC"/>
    <w:rsid w:val="00655703"/>
    <w:rsid w:val="00656A99"/>
    <w:rsid w:val="00662B3F"/>
    <w:rsid w:val="00664B4E"/>
    <w:rsid w:val="0068289C"/>
    <w:rsid w:val="00682BD0"/>
    <w:rsid w:val="006840FD"/>
    <w:rsid w:val="0068426E"/>
    <w:rsid w:val="00685418"/>
    <w:rsid w:val="006863FA"/>
    <w:rsid w:val="00687A1A"/>
    <w:rsid w:val="0069069C"/>
    <w:rsid w:val="00692FFC"/>
    <w:rsid w:val="00694DC6"/>
    <w:rsid w:val="006955A8"/>
    <w:rsid w:val="00697692"/>
    <w:rsid w:val="006A1D6A"/>
    <w:rsid w:val="006A60C4"/>
    <w:rsid w:val="006A66DB"/>
    <w:rsid w:val="006A6926"/>
    <w:rsid w:val="006B0EC9"/>
    <w:rsid w:val="006B103C"/>
    <w:rsid w:val="006B222F"/>
    <w:rsid w:val="006B2884"/>
    <w:rsid w:val="006B28CC"/>
    <w:rsid w:val="006B53B0"/>
    <w:rsid w:val="006B5A08"/>
    <w:rsid w:val="006C29BC"/>
    <w:rsid w:val="006C30B8"/>
    <w:rsid w:val="006C48AD"/>
    <w:rsid w:val="006C77E0"/>
    <w:rsid w:val="006D15B9"/>
    <w:rsid w:val="006D1AFC"/>
    <w:rsid w:val="006D234D"/>
    <w:rsid w:val="006D752B"/>
    <w:rsid w:val="006E057C"/>
    <w:rsid w:val="006E38D8"/>
    <w:rsid w:val="006E714C"/>
    <w:rsid w:val="006E75E1"/>
    <w:rsid w:val="006F16BF"/>
    <w:rsid w:val="006F32E4"/>
    <w:rsid w:val="006F3368"/>
    <w:rsid w:val="006F5A4B"/>
    <w:rsid w:val="006F5D88"/>
    <w:rsid w:val="007017B6"/>
    <w:rsid w:val="00701E40"/>
    <w:rsid w:val="007116CA"/>
    <w:rsid w:val="00711E66"/>
    <w:rsid w:val="0071235F"/>
    <w:rsid w:val="00712C8E"/>
    <w:rsid w:val="00713EFE"/>
    <w:rsid w:val="00721221"/>
    <w:rsid w:val="007230D9"/>
    <w:rsid w:val="00725EAC"/>
    <w:rsid w:val="00727171"/>
    <w:rsid w:val="0073188C"/>
    <w:rsid w:val="00732B57"/>
    <w:rsid w:val="00733E6A"/>
    <w:rsid w:val="00734620"/>
    <w:rsid w:val="0073503C"/>
    <w:rsid w:val="00737F3E"/>
    <w:rsid w:val="00746267"/>
    <w:rsid w:val="00750DCA"/>
    <w:rsid w:val="007512B6"/>
    <w:rsid w:val="007513EF"/>
    <w:rsid w:val="00753F49"/>
    <w:rsid w:val="00755B06"/>
    <w:rsid w:val="007561F2"/>
    <w:rsid w:val="007570F2"/>
    <w:rsid w:val="00762257"/>
    <w:rsid w:val="0076246D"/>
    <w:rsid w:val="007713FD"/>
    <w:rsid w:val="007721C2"/>
    <w:rsid w:val="007734FF"/>
    <w:rsid w:val="00774C77"/>
    <w:rsid w:val="00776AF7"/>
    <w:rsid w:val="00777F8A"/>
    <w:rsid w:val="007855D6"/>
    <w:rsid w:val="00790D84"/>
    <w:rsid w:val="0079212D"/>
    <w:rsid w:val="007941B4"/>
    <w:rsid w:val="007961EF"/>
    <w:rsid w:val="00797F05"/>
    <w:rsid w:val="007A253E"/>
    <w:rsid w:val="007A327A"/>
    <w:rsid w:val="007A6D50"/>
    <w:rsid w:val="007A7533"/>
    <w:rsid w:val="007A7FEA"/>
    <w:rsid w:val="007B0035"/>
    <w:rsid w:val="007B0C7A"/>
    <w:rsid w:val="007B2841"/>
    <w:rsid w:val="007B42B9"/>
    <w:rsid w:val="007B6AE1"/>
    <w:rsid w:val="007B78A1"/>
    <w:rsid w:val="007C120D"/>
    <w:rsid w:val="007C2130"/>
    <w:rsid w:val="007C518F"/>
    <w:rsid w:val="007D108F"/>
    <w:rsid w:val="007D12B3"/>
    <w:rsid w:val="007D309A"/>
    <w:rsid w:val="007D57AA"/>
    <w:rsid w:val="007D5CFE"/>
    <w:rsid w:val="007D72D3"/>
    <w:rsid w:val="007E3B46"/>
    <w:rsid w:val="007E5197"/>
    <w:rsid w:val="007F41D7"/>
    <w:rsid w:val="007F577D"/>
    <w:rsid w:val="007F6325"/>
    <w:rsid w:val="007F7481"/>
    <w:rsid w:val="007F7895"/>
    <w:rsid w:val="00802132"/>
    <w:rsid w:val="0080352F"/>
    <w:rsid w:val="00805F0D"/>
    <w:rsid w:val="00807A01"/>
    <w:rsid w:val="00807CCB"/>
    <w:rsid w:val="00807DBE"/>
    <w:rsid w:val="00811123"/>
    <w:rsid w:val="0081146A"/>
    <w:rsid w:val="00812C38"/>
    <w:rsid w:val="008134EC"/>
    <w:rsid w:val="008141B1"/>
    <w:rsid w:val="00817330"/>
    <w:rsid w:val="008207F2"/>
    <w:rsid w:val="008229BC"/>
    <w:rsid w:val="0082414C"/>
    <w:rsid w:val="0082475E"/>
    <w:rsid w:val="008251C3"/>
    <w:rsid w:val="00826724"/>
    <w:rsid w:val="00827A22"/>
    <w:rsid w:val="00831AB8"/>
    <w:rsid w:val="00834509"/>
    <w:rsid w:val="0083643F"/>
    <w:rsid w:val="00836FB0"/>
    <w:rsid w:val="008378BE"/>
    <w:rsid w:val="00837C68"/>
    <w:rsid w:val="00841C94"/>
    <w:rsid w:val="00841D36"/>
    <w:rsid w:val="00843A7E"/>
    <w:rsid w:val="00844781"/>
    <w:rsid w:val="00847324"/>
    <w:rsid w:val="0085008E"/>
    <w:rsid w:val="00854152"/>
    <w:rsid w:val="00854BC7"/>
    <w:rsid w:val="00863291"/>
    <w:rsid w:val="00864D56"/>
    <w:rsid w:val="00870AC3"/>
    <w:rsid w:val="008716BB"/>
    <w:rsid w:val="008721B5"/>
    <w:rsid w:val="008752C5"/>
    <w:rsid w:val="008827CA"/>
    <w:rsid w:val="00882945"/>
    <w:rsid w:val="00886CD4"/>
    <w:rsid w:val="00887AF7"/>
    <w:rsid w:val="00891098"/>
    <w:rsid w:val="00891BCA"/>
    <w:rsid w:val="008921B0"/>
    <w:rsid w:val="00893025"/>
    <w:rsid w:val="008968A5"/>
    <w:rsid w:val="00896DB6"/>
    <w:rsid w:val="008A7BD3"/>
    <w:rsid w:val="008B0858"/>
    <w:rsid w:val="008B3798"/>
    <w:rsid w:val="008B3ACA"/>
    <w:rsid w:val="008B5E69"/>
    <w:rsid w:val="008B5FA2"/>
    <w:rsid w:val="008B61EC"/>
    <w:rsid w:val="008B7082"/>
    <w:rsid w:val="008C23C1"/>
    <w:rsid w:val="008C3B73"/>
    <w:rsid w:val="008C5A89"/>
    <w:rsid w:val="008D3707"/>
    <w:rsid w:val="008D3A52"/>
    <w:rsid w:val="008D56F6"/>
    <w:rsid w:val="008D5FE8"/>
    <w:rsid w:val="008E0519"/>
    <w:rsid w:val="008E0663"/>
    <w:rsid w:val="008E174A"/>
    <w:rsid w:val="008E35B6"/>
    <w:rsid w:val="008E5840"/>
    <w:rsid w:val="008F4DE8"/>
    <w:rsid w:val="008F536D"/>
    <w:rsid w:val="008F6EC0"/>
    <w:rsid w:val="00902BB0"/>
    <w:rsid w:val="00905425"/>
    <w:rsid w:val="0091092D"/>
    <w:rsid w:val="00914EBB"/>
    <w:rsid w:val="009172F8"/>
    <w:rsid w:val="009201D6"/>
    <w:rsid w:val="00932124"/>
    <w:rsid w:val="009342F7"/>
    <w:rsid w:val="00934F30"/>
    <w:rsid w:val="00935993"/>
    <w:rsid w:val="0093603D"/>
    <w:rsid w:val="0093611F"/>
    <w:rsid w:val="009363CD"/>
    <w:rsid w:val="009409B1"/>
    <w:rsid w:val="00941D8D"/>
    <w:rsid w:val="0094317C"/>
    <w:rsid w:val="0094788F"/>
    <w:rsid w:val="0095010E"/>
    <w:rsid w:val="009526B4"/>
    <w:rsid w:val="00952F7E"/>
    <w:rsid w:val="0095310C"/>
    <w:rsid w:val="00954937"/>
    <w:rsid w:val="009549F0"/>
    <w:rsid w:val="00954FF6"/>
    <w:rsid w:val="00956F2F"/>
    <w:rsid w:val="009579DF"/>
    <w:rsid w:val="009621D5"/>
    <w:rsid w:val="0097285D"/>
    <w:rsid w:val="009755D2"/>
    <w:rsid w:val="0098490F"/>
    <w:rsid w:val="00985848"/>
    <w:rsid w:val="0098687D"/>
    <w:rsid w:val="009877B0"/>
    <w:rsid w:val="00991A26"/>
    <w:rsid w:val="009A0E3C"/>
    <w:rsid w:val="009A1D8C"/>
    <w:rsid w:val="009A1E7F"/>
    <w:rsid w:val="009A204B"/>
    <w:rsid w:val="009B1493"/>
    <w:rsid w:val="009B15D0"/>
    <w:rsid w:val="009B2098"/>
    <w:rsid w:val="009B2B8E"/>
    <w:rsid w:val="009B37F0"/>
    <w:rsid w:val="009B435B"/>
    <w:rsid w:val="009B481C"/>
    <w:rsid w:val="009B4AA9"/>
    <w:rsid w:val="009B4CFA"/>
    <w:rsid w:val="009C1E15"/>
    <w:rsid w:val="009C2B4B"/>
    <w:rsid w:val="009C6592"/>
    <w:rsid w:val="009C680D"/>
    <w:rsid w:val="009C6B89"/>
    <w:rsid w:val="009C7C1C"/>
    <w:rsid w:val="009D146B"/>
    <w:rsid w:val="009D24E6"/>
    <w:rsid w:val="009D28A7"/>
    <w:rsid w:val="009D3782"/>
    <w:rsid w:val="009D3A73"/>
    <w:rsid w:val="009E03D1"/>
    <w:rsid w:val="009E26BE"/>
    <w:rsid w:val="009F1535"/>
    <w:rsid w:val="009F2B5C"/>
    <w:rsid w:val="009F3465"/>
    <w:rsid w:val="009F3813"/>
    <w:rsid w:val="009F3DB1"/>
    <w:rsid w:val="009F46E3"/>
    <w:rsid w:val="009F4BDF"/>
    <w:rsid w:val="009F7355"/>
    <w:rsid w:val="009F7F2B"/>
    <w:rsid w:val="00A00B15"/>
    <w:rsid w:val="00A02A25"/>
    <w:rsid w:val="00A06410"/>
    <w:rsid w:val="00A06DD6"/>
    <w:rsid w:val="00A07A36"/>
    <w:rsid w:val="00A10D8F"/>
    <w:rsid w:val="00A12CE5"/>
    <w:rsid w:val="00A13827"/>
    <w:rsid w:val="00A13BE0"/>
    <w:rsid w:val="00A17210"/>
    <w:rsid w:val="00A2245C"/>
    <w:rsid w:val="00A23D36"/>
    <w:rsid w:val="00A24C4A"/>
    <w:rsid w:val="00A26625"/>
    <w:rsid w:val="00A27D21"/>
    <w:rsid w:val="00A302A5"/>
    <w:rsid w:val="00A30D32"/>
    <w:rsid w:val="00A330A4"/>
    <w:rsid w:val="00A33F15"/>
    <w:rsid w:val="00A35249"/>
    <w:rsid w:val="00A42AE8"/>
    <w:rsid w:val="00A431C4"/>
    <w:rsid w:val="00A44098"/>
    <w:rsid w:val="00A44A1B"/>
    <w:rsid w:val="00A4540B"/>
    <w:rsid w:val="00A454B2"/>
    <w:rsid w:val="00A46C48"/>
    <w:rsid w:val="00A50DE7"/>
    <w:rsid w:val="00A51082"/>
    <w:rsid w:val="00A52661"/>
    <w:rsid w:val="00A53199"/>
    <w:rsid w:val="00A53F38"/>
    <w:rsid w:val="00A54322"/>
    <w:rsid w:val="00A57ECF"/>
    <w:rsid w:val="00A60DB4"/>
    <w:rsid w:val="00A60F53"/>
    <w:rsid w:val="00A657A5"/>
    <w:rsid w:val="00A65ED0"/>
    <w:rsid w:val="00A66D50"/>
    <w:rsid w:val="00A67528"/>
    <w:rsid w:val="00A70121"/>
    <w:rsid w:val="00A71FE5"/>
    <w:rsid w:val="00A75C92"/>
    <w:rsid w:val="00A82275"/>
    <w:rsid w:val="00A833A3"/>
    <w:rsid w:val="00A838B6"/>
    <w:rsid w:val="00A838E6"/>
    <w:rsid w:val="00A854EE"/>
    <w:rsid w:val="00A85CAA"/>
    <w:rsid w:val="00A87C4A"/>
    <w:rsid w:val="00A87FFB"/>
    <w:rsid w:val="00A90793"/>
    <w:rsid w:val="00A91364"/>
    <w:rsid w:val="00A9273D"/>
    <w:rsid w:val="00A94142"/>
    <w:rsid w:val="00A94519"/>
    <w:rsid w:val="00A95661"/>
    <w:rsid w:val="00A9737B"/>
    <w:rsid w:val="00AA26C6"/>
    <w:rsid w:val="00AA2D3D"/>
    <w:rsid w:val="00AA358C"/>
    <w:rsid w:val="00AA4119"/>
    <w:rsid w:val="00AA6593"/>
    <w:rsid w:val="00AA7CAC"/>
    <w:rsid w:val="00AB1106"/>
    <w:rsid w:val="00AB16D3"/>
    <w:rsid w:val="00AB4E93"/>
    <w:rsid w:val="00AB5767"/>
    <w:rsid w:val="00AB6751"/>
    <w:rsid w:val="00AB676A"/>
    <w:rsid w:val="00AB70AF"/>
    <w:rsid w:val="00AB73E5"/>
    <w:rsid w:val="00AB7F8C"/>
    <w:rsid w:val="00AC37E7"/>
    <w:rsid w:val="00AC63EE"/>
    <w:rsid w:val="00AC6926"/>
    <w:rsid w:val="00AC738A"/>
    <w:rsid w:val="00AD2BC6"/>
    <w:rsid w:val="00AD31AD"/>
    <w:rsid w:val="00AE1ED4"/>
    <w:rsid w:val="00AE3D2C"/>
    <w:rsid w:val="00AE3FF3"/>
    <w:rsid w:val="00AE66EA"/>
    <w:rsid w:val="00AE751E"/>
    <w:rsid w:val="00AF2477"/>
    <w:rsid w:val="00AF2E0B"/>
    <w:rsid w:val="00B01B45"/>
    <w:rsid w:val="00B01C31"/>
    <w:rsid w:val="00B02B39"/>
    <w:rsid w:val="00B05E56"/>
    <w:rsid w:val="00B0659F"/>
    <w:rsid w:val="00B115DC"/>
    <w:rsid w:val="00B124FF"/>
    <w:rsid w:val="00B12A4E"/>
    <w:rsid w:val="00B16686"/>
    <w:rsid w:val="00B20AC8"/>
    <w:rsid w:val="00B20F48"/>
    <w:rsid w:val="00B220EE"/>
    <w:rsid w:val="00B22E6D"/>
    <w:rsid w:val="00B27828"/>
    <w:rsid w:val="00B353F4"/>
    <w:rsid w:val="00B36334"/>
    <w:rsid w:val="00B36BCC"/>
    <w:rsid w:val="00B400DD"/>
    <w:rsid w:val="00B435A7"/>
    <w:rsid w:val="00B435F4"/>
    <w:rsid w:val="00B506B3"/>
    <w:rsid w:val="00B512BD"/>
    <w:rsid w:val="00B51AA7"/>
    <w:rsid w:val="00B54A51"/>
    <w:rsid w:val="00B54B2F"/>
    <w:rsid w:val="00B752F8"/>
    <w:rsid w:val="00B90DBE"/>
    <w:rsid w:val="00B92548"/>
    <w:rsid w:val="00B946D0"/>
    <w:rsid w:val="00B976F3"/>
    <w:rsid w:val="00B97AD8"/>
    <w:rsid w:val="00BA3268"/>
    <w:rsid w:val="00BA3D3B"/>
    <w:rsid w:val="00BA3FB4"/>
    <w:rsid w:val="00BA4C70"/>
    <w:rsid w:val="00BA669F"/>
    <w:rsid w:val="00BB074C"/>
    <w:rsid w:val="00BB3F46"/>
    <w:rsid w:val="00BC169A"/>
    <w:rsid w:val="00BC2CCE"/>
    <w:rsid w:val="00BC2FE3"/>
    <w:rsid w:val="00BD195B"/>
    <w:rsid w:val="00BD3D86"/>
    <w:rsid w:val="00BD58DF"/>
    <w:rsid w:val="00BD60F9"/>
    <w:rsid w:val="00BD7ACD"/>
    <w:rsid w:val="00BE025C"/>
    <w:rsid w:val="00BE09EF"/>
    <w:rsid w:val="00BE0AC3"/>
    <w:rsid w:val="00BE10CC"/>
    <w:rsid w:val="00BE3473"/>
    <w:rsid w:val="00BE725E"/>
    <w:rsid w:val="00BF1539"/>
    <w:rsid w:val="00BF17AC"/>
    <w:rsid w:val="00BF1F45"/>
    <w:rsid w:val="00BF2F76"/>
    <w:rsid w:val="00BF616D"/>
    <w:rsid w:val="00BF6E71"/>
    <w:rsid w:val="00C02AF5"/>
    <w:rsid w:val="00C0316B"/>
    <w:rsid w:val="00C03782"/>
    <w:rsid w:val="00C03B90"/>
    <w:rsid w:val="00C04210"/>
    <w:rsid w:val="00C049A6"/>
    <w:rsid w:val="00C07300"/>
    <w:rsid w:val="00C13088"/>
    <w:rsid w:val="00C14568"/>
    <w:rsid w:val="00C14ADC"/>
    <w:rsid w:val="00C177E9"/>
    <w:rsid w:val="00C2125E"/>
    <w:rsid w:val="00C21725"/>
    <w:rsid w:val="00C21B68"/>
    <w:rsid w:val="00C2224B"/>
    <w:rsid w:val="00C22D5B"/>
    <w:rsid w:val="00C248FA"/>
    <w:rsid w:val="00C255EF"/>
    <w:rsid w:val="00C26910"/>
    <w:rsid w:val="00C26C72"/>
    <w:rsid w:val="00C32C4C"/>
    <w:rsid w:val="00C4145E"/>
    <w:rsid w:val="00C4273B"/>
    <w:rsid w:val="00C445B1"/>
    <w:rsid w:val="00C46718"/>
    <w:rsid w:val="00C46B52"/>
    <w:rsid w:val="00C46C1A"/>
    <w:rsid w:val="00C46D6A"/>
    <w:rsid w:val="00C50F89"/>
    <w:rsid w:val="00C5320E"/>
    <w:rsid w:val="00C613AE"/>
    <w:rsid w:val="00C62496"/>
    <w:rsid w:val="00C71CFE"/>
    <w:rsid w:val="00C7277B"/>
    <w:rsid w:val="00C73AB7"/>
    <w:rsid w:val="00C75DBB"/>
    <w:rsid w:val="00C761BD"/>
    <w:rsid w:val="00C76BAD"/>
    <w:rsid w:val="00C819AC"/>
    <w:rsid w:val="00C81C6B"/>
    <w:rsid w:val="00C82274"/>
    <w:rsid w:val="00C83C42"/>
    <w:rsid w:val="00C83EBD"/>
    <w:rsid w:val="00C93CD1"/>
    <w:rsid w:val="00C94FF5"/>
    <w:rsid w:val="00C965E9"/>
    <w:rsid w:val="00C96BA4"/>
    <w:rsid w:val="00C9738F"/>
    <w:rsid w:val="00C97CDB"/>
    <w:rsid w:val="00CA0060"/>
    <w:rsid w:val="00CA277C"/>
    <w:rsid w:val="00CA4B05"/>
    <w:rsid w:val="00CB2071"/>
    <w:rsid w:val="00CB209B"/>
    <w:rsid w:val="00CB225C"/>
    <w:rsid w:val="00CB7D6E"/>
    <w:rsid w:val="00CC0675"/>
    <w:rsid w:val="00CC3630"/>
    <w:rsid w:val="00CC4B0B"/>
    <w:rsid w:val="00CC6339"/>
    <w:rsid w:val="00CC702C"/>
    <w:rsid w:val="00CD075C"/>
    <w:rsid w:val="00CD225C"/>
    <w:rsid w:val="00CD32FF"/>
    <w:rsid w:val="00CD50A8"/>
    <w:rsid w:val="00CD5197"/>
    <w:rsid w:val="00CD74B5"/>
    <w:rsid w:val="00CE120B"/>
    <w:rsid w:val="00CE36FC"/>
    <w:rsid w:val="00CE4E43"/>
    <w:rsid w:val="00CE668F"/>
    <w:rsid w:val="00CF2089"/>
    <w:rsid w:val="00CF21EA"/>
    <w:rsid w:val="00CF3A7F"/>
    <w:rsid w:val="00CF43D5"/>
    <w:rsid w:val="00CF6863"/>
    <w:rsid w:val="00CF6FFF"/>
    <w:rsid w:val="00CF786E"/>
    <w:rsid w:val="00D0389B"/>
    <w:rsid w:val="00D04AE0"/>
    <w:rsid w:val="00D06C93"/>
    <w:rsid w:val="00D10E60"/>
    <w:rsid w:val="00D1566A"/>
    <w:rsid w:val="00D20B26"/>
    <w:rsid w:val="00D2123D"/>
    <w:rsid w:val="00D23ACE"/>
    <w:rsid w:val="00D25C13"/>
    <w:rsid w:val="00D263E4"/>
    <w:rsid w:val="00D27332"/>
    <w:rsid w:val="00D32CF0"/>
    <w:rsid w:val="00D356D3"/>
    <w:rsid w:val="00D3635E"/>
    <w:rsid w:val="00D369DB"/>
    <w:rsid w:val="00D36FB0"/>
    <w:rsid w:val="00D40562"/>
    <w:rsid w:val="00D43F20"/>
    <w:rsid w:val="00D43FF3"/>
    <w:rsid w:val="00D46278"/>
    <w:rsid w:val="00D46A0A"/>
    <w:rsid w:val="00D5119B"/>
    <w:rsid w:val="00D51805"/>
    <w:rsid w:val="00D527B0"/>
    <w:rsid w:val="00D57798"/>
    <w:rsid w:val="00D57898"/>
    <w:rsid w:val="00D61425"/>
    <w:rsid w:val="00D621FD"/>
    <w:rsid w:val="00D62247"/>
    <w:rsid w:val="00D62F87"/>
    <w:rsid w:val="00D656C9"/>
    <w:rsid w:val="00D72E73"/>
    <w:rsid w:val="00D73BFB"/>
    <w:rsid w:val="00D7417A"/>
    <w:rsid w:val="00D74F09"/>
    <w:rsid w:val="00D75CC4"/>
    <w:rsid w:val="00D826FC"/>
    <w:rsid w:val="00D83C26"/>
    <w:rsid w:val="00D84654"/>
    <w:rsid w:val="00D84CCA"/>
    <w:rsid w:val="00D8653D"/>
    <w:rsid w:val="00D9626A"/>
    <w:rsid w:val="00DA69D3"/>
    <w:rsid w:val="00DA7ABD"/>
    <w:rsid w:val="00DB0714"/>
    <w:rsid w:val="00DB1825"/>
    <w:rsid w:val="00DB5680"/>
    <w:rsid w:val="00DB60E7"/>
    <w:rsid w:val="00DB62AD"/>
    <w:rsid w:val="00DC0E1C"/>
    <w:rsid w:val="00DC1B54"/>
    <w:rsid w:val="00DC2B54"/>
    <w:rsid w:val="00DC317C"/>
    <w:rsid w:val="00DC4911"/>
    <w:rsid w:val="00DC740E"/>
    <w:rsid w:val="00DC7DF5"/>
    <w:rsid w:val="00DD07E6"/>
    <w:rsid w:val="00DD2CA0"/>
    <w:rsid w:val="00DD494C"/>
    <w:rsid w:val="00DE3E4E"/>
    <w:rsid w:val="00DE585C"/>
    <w:rsid w:val="00DE713B"/>
    <w:rsid w:val="00DF0C12"/>
    <w:rsid w:val="00DF0C1D"/>
    <w:rsid w:val="00DF2D5C"/>
    <w:rsid w:val="00DF708D"/>
    <w:rsid w:val="00E008A7"/>
    <w:rsid w:val="00E01FE6"/>
    <w:rsid w:val="00E0247F"/>
    <w:rsid w:val="00E0353F"/>
    <w:rsid w:val="00E03BD7"/>
    <w:rsid w:val="00E0605D"/>
    <w:rsid w:val="00E101C5"/>
    <w:rsid w:val="00E130E1"/>
    <w:rsid w:val="00E14617"/>
    <w:rsid w:val="00E15F1E"/>
    <w:rsid w:val="00E16539"/>
    <w:rsid w:val="00E16B1E"/>
    <w:rsid w:val="00E16CE1"/>
    <w:rsid w:val="00E17D90"/>
    <w:rsid w:val="00E20740"/>
    <w:rsid w:val="00E22D9A"/>
    <w:rsid w:val="00E24B08"/>
    <w:rsid w:val="00E25519"/>
    <w:rsid w:val="00E30217"/>
    <w:rsid w:val="00E303BC"/>
    <w:rsid w:val="00E33A7F"/>
    <w:rsid w:val="00E35A44"/>
    <w:rsid w:val="00E40135"/>
    <w:rsid w:val="00E40648"/>
    <w:rsid w:val="00E4064D"/>
    <w:rsid w:val="00E40DCB"/>
    <w:rsid w:val="00E41C27"/>
    <w:rsid w:val="00E4328C"/>
    <w:rsid w:val="00E45614"/>
    <w:rsid w:val="00E4594D"/>
    <w:rsid w:val="00E461B0"/>
    <w:rsid w:val="00E47157"/>
    <w:rsid w:val="00E47B39"/>
    <w:rsid w:val="00E507B1"/>
    <w:rsid w:val="00E5433D"/>
    <w:rsid w:val="00E57B8F"/>
    <w:rsid w:val="00E613E7"/>
    <w:rsid w:val="00E61E62"/>
    <w:rsid w:val="00E620AF"/>
    <w:rsid w:val="00E638A6"/>
    <w:rsid w:val="00E656A0"/>
    <w:rsid w:val="00E65B43"/>
    <w:rsid w:val="00E65B84"/>
    <w:rsid w:val="00E70FCB"/>
    <w:rsid w:val="00E71D29"/>
    <w:rsid w:val="00E83C9A"/>
    <w:rsid w:val="00E86EB0"/>
    <w:rsid w:val="00E958DA"/>
    <w:rsid w:val="00E97823"/>
    <w:rsid w:val="00EA176E"/>
    <w:rsid w:val="00EA2594"/>
    <w:rsid w:val="00EA3626"/>
    <w:rsid w:val="00EA3C24"/>
    <w:rsid w:val="00EA6D11"/>
    <w:rsid w:val="00EA7BBC"/>
    <w:rsid w:val="00EA7D3E"/>
    <w:rsid w:val="00EB02BD"/>
    <w:rsid w:val="00EB1860"/>
    <w:rsid w:val="00EB69F8"/>
    <w:rsid w:val="00EB76E9"/>
    <w:rsid w:val="00EC00CC"/>
    <w:rsid w:val="00EC0AC6"/>
    <w:rsid w:val="00EC7A2D"/>
    <w:rsid w:val="00ED020E"/>
    <w:rsid w:val="00ED1106"/>
    <w:rsid w:val="00ED33BD"/>
    <w:rsid w:val="00ED6ABC"/>
    <w:rsid w:val="00EE014D"/>
    <w:rsid w:val="00EE1D91"/>
    <w:rsid w:val="00EE4B78"/>
    <w:rsid w:val="00EF0528"/>
    <w:rsid w:val="00EF2CB0"/>
    <w:rsid w:val="00EF6CCD"/>
    <w:rsid w:val="00EF7EC3"/>
    <w:rsid w:val="00F0052D"/>
    <w:rsid w:val="00F00FCE"/>
    <w:rsid w:val="00F045B3"/>
    <w:rsid w:val="00F04EE8"/>
    <w:rsid w:val="00F066C3"/>
    <w:rsid w:val="00F075B2"/>
    <w:rsid w:val="00F0780D"/>
    <w:rsid w:val="00F124AA"/>
    <w:rsid w:val="00F146BC"/>
    <w:rsid w:val="00F16577"/>
    <w:rsid w:val="00F17BA9"/>
    <w:rsid w:val="00F20620"/>
    <w:rsid w:val="00F206C6"/>
    <w:rsid w:val="00F221E8"/>
    <w:rsid w:val="00F23A9D"/>
    <w:rsid w:val="00F246F1"/>
    <w:rsid w:val="00F278CC"/>
    <w:rsid w:val="00F307D8"/>
    <w:rsid w:val="00F30DA2"/>
    <w:rsid w:val="00F32644"/>
    <w:rsid w:val="00F3309C"/>
    <w:rsid w:val="00F332FF"/>
    <w:rsid w:val="00F34C2B"/>
    <w:rsid w:val="00F42A89"/>
    <w:rsid w:val="00F44655"/>
    <w:rsid w:val="00F4649A"/>
    <w:rsid w:val="00F47164"/>
    <w:rsid w:val="00F50968"/>
    <w:rsid w:val="00F5540D"/>
    <w:rsid w:val="00F5624D"/>
    <w:rsid w:val="00F62D21"/>
    <w:rsid w:val="00F636A1"/>
    <w:rsid w:val="00F655D6"/>
    <w:rsid w:val="00F66B9F"/>
    <w:rsid w:val="00F75A81"/>
    <w:rsid w:val="00F761DB"/>
    <w:rsid w:val="00F85385"/>
    <w:rsid w:val="00F86794"/>
    <w:rsid w:val="00F9477D"/>
    <w:rsid w:val="00F94966"/>
    <w:rsid w:val="00F95BA2"/>
    <w:rsid w:val="00F95E9F"/>
    <w:rsid w:val="00FA560F"/>
    <w:rsid w:val="00FA5A50"/>
    <w:rsid w:val="00FB03A3"/>
    <w:rsid w:val="00FB29B1"/>
    <w:rsid w:val="00FC446E"/>
    <w:rsid w:val="00FD00AA"/>
    <w:rsid w:val="00FD0645"/>
    <w:rsid w:val="00FD464C"/>
    <w:rsid w:val="00FD4F58"/>
    <w:rsid w:val="00FD58F5"/>
    <w:rsid w:val="00FE317F"/>
    <w:rsid w:val="00FE4044"/>
    <w:rsid w:val="00FE5579"/>
    <w:rsid w:val="00FF0082"/>
    <w:rsid w:val="00FF29D3"/>
    <w:rsid w:val="00FF39B3"/>
    <w:rsid w:val="00FF5FA3"/>
    <w:rsid w:val="00FF7276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E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F7E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F7E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7E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7E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7E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7E13"/>
    <w:pPr>
      <w:outlineLvl w:val="5"/>
    </w:pPr>
  </w:style>
  <w:style w:type="paragraph" w:styleId="Heading7">
    <w:name w:val="heading 7"/>
    <w:basedOn w:val="H6"/>
    <w:next w:val="Normal"/>
    <w:qFormat/>
    <w:rsid w:val="00FF7E13"/>
    <w:pPr>
      <w:outlineLvl w:val="6"/>
    </w:pPr>
  </w:style>
  <w:style w:type="paragraph" w:styleId="Heading8">
    <w:name w:val="heading 8"/>
    <w:basedOn w:val="Heading1"/>
    <w:next w:val="Normal"/>
    <w:qFormat/>
    <w:rsid w:val="00FF7E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7E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F7E13"/>
    <w:pPr>
      <w:spacing w:before="180"/>
      <w:ind w:left="2693" w:hanging="2693"/>
    </w:pPr>
    <w:rPr>
      <w:b/>
    </w:rPr>
  </w:style>
  <w:style w:type="paragraph" w:styleId="TOC1">
    <w:name w:val="toc 1"/>
    <w:semiHidden/>
    <w:rsid w:val="00FF7E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F7E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F7E13"/>
    <w:pPr>
      <w:ind w:left="1701" w:hanging="1701"/>
    </w:pPr>
  </w:style>
  <w:style w:type="paragraph" w:styleId="TOC4">
    <w:name w:val="toc 4"/>
    <w:basedOn w:val="TOC3"/>
    <w:semiHidden/>
    <w:rsid w:val="00FF7E13"/>
    <w:pPr>
      <w:ind w:left="1418" w:hanging="1418"/>
    </w:pPr>
  </w:style>
  <w:style w:type="paragraph" w:styleId="TOC3">
    <w:name w:val="toc 3"/>
    <w:basedOn w:val="TOC2"/>
    <w:semiHidden/>
    <w:rsid w:val="00FF7E13"/>
    <w:pPr>
      <w:ind w:left="1134" w:hanging="1134"/>
    </w:pPr>
  </w:style>
  <w:style w:type="paragraph" w:styleId="TOC2">
    <w:name w:val="toc 2"/>
    <w:basedOn w:val="TOC1"/>
    <w:semiHidden/>
    <w:rsid w:val="00FF7E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7E13"/>
    <w:pPr>
      <w:ind w:left="284"/>
    </w:pPr>
  </w:style>
  <w:style w:type="paragraph" w:styleId="Index1">
    <w:name w:val="index 1"/>
    <w:basedOn w:val="Normal"/>
    <w:semiHidden/>
    <w:rsid w:val="00FF7E13"/>
    <w:pPr>
      <w:keepLines/>
      <w:spacing w:after="0"/>
    </w:pPr>
  </w:style>
  <w:style w:type="paragraph" w:customStyle="1" w:styleId="ZH">
    <w:name w:val="ZH"/>
    <w:rsid w:val="00FF7E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F7E13"/>
    <w:pPr>
      <w:outlineLvl w:val="9"/>
    </w:pPr>
  </w:style>
  <w:style w:type="paragraph" w:styleId="ListNumber2">
    <w:name w:val="List Number 2"/>
    <w:basedOn w:val="ListNumber"/>
    <w:semiHidden/>
    <w:rsid w:val="00FF7E1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F7E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FF7E13"/>
    <w:rPr>
      <w:b/>
      <w:position w:val="6"/>
      <w:sz w:val="16"/>
    </w:rPr>
  </w:style>
  <w:style w:type="paragraph" w:styleId="FootnoteText">
    <w:name w:val="footnote text"/>
    <w:basedOn w:val="Normal"/>
    <w:semiHidden/>
    <w:rsid w:val="00FF7E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F7E13"/>
    <w:rPr>
      <w:b/>
    </w:rPr>
  </w:style>
  <w:style w:type="paragraph" w:customStyle="1" w:styleId="TAC">
    <w:name w:val="TAC"/>
    <w:basedOn w:val="TAL"/>
    <w:rsid w:val="00FF7E13"/>
    <w:pPr>
      <w:jc w:val="center"/>
    </w:pPr>
  </w:style>
  <w:style w:type="paragraph" w:customStyle="1" w:styleId="TF">
    <w:name w:val="TF"/>
    <w:basedOn w:val="TH"/>
    <w:rsid w:val="00FF7E13"/>
    <w:pPr>
      <w:keepNext w:val="0"/>
      <w:spacing w:before="0" w:after="240"/>
    </w:pPr>
  </w:style>
  <w:style w:type="paragraph" w:customStyle="1" w:styleId="NO">
    <w:name w:val="NO"/>
    <w:basedOn w:val="Normal"/>
    <w:rsid w:val="00FF7E13"/>
    <w:pPr>
      <w:keepLines/>
      <w:ind w:left="1135" w:hanging="851"/>
    </w:pPr>
  </w:style>
  <w:style w:type="paragraph" w:styleId="TOC9">
    <w:name w:val="toc 9"/>
    <w:basedOn w:val="TOC8"/>
    <w:semiHidden/>
    <w:rsid w:val="00FF7E13"/>
    <w:pPr>
      <w:ind w:left="1418" w:hanging="1418"/>
    </w:pPr>
  </w:style>
  <w:style w:type="paragraph" w:customStyle="1" w:styleId="EX">
    <w:name w:val="EX"/>
    <w:basedOn w:val="Normal"/>
    <w:rsid w:val="00FF7E13"/>
    <w:pPr>
      <w:keepLines/>
      <w:ind w:left="1702" w:hanging="1418"/>
    </w:pPr>
  </w:style>
  <w:style w:type="paragraph" w:customStyle="1" w:styleId="FP">
    <w:name w:val="FP"/>
    <w:basedOn w:val="Normal"/>
    <w:rsid w:val="00FF7E13"/>
    <w:pPr>
      <w:spacing w:after="0"/>
    </w:pPr>
  </w:style>
  <w:style w:type="paragraph" w:customStyle="1" w:styleId="LD">
    <w:name w:val="LD"/>
    <w:rsid w:val="00FF7E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F7E13"/>
    <w:pPr>
      <w:spacing w:after="0"/>
    </w:pPr>
  </w:style>
  <w:style w:type="paragraph" w:customStyle="1" w:styleId="EW">
    <w:name w:val="EW"/>
    <w:basedOn w:val="EX"/>
    <w:rsid w:val="00FF7E13"/>
    <w:pPr>
      <w:spacing w:after="0"/>
    </w:pPr>
  </w:style>
  <w:style w:type="paragraph" w:styleId="TOC6">
    <w:name w:val="toc 6"/>
    <w:basedOn w:val="TOC5"/>
    <w:next w:val="Normal"/>
    <w:semiHidden/>
    <w:rsid w:val="00FF7E13"/>
    <w:pPr>
      <w:ind w:left="1985" w:hanging="1985"/>
    </w:pPr>
  </w:style>
  <w:style w:type="paragraph" w:styleId="TOC7">
    <w:name w:val="toc 7"/>
    <w:basedOn w:val="TOC6"/>
    <w:next w:val="Normal"/>
    <w:semiHidden/>
    <w:rsid w:val="00FF7E13"/>
    <w:pPr>
      <w:ind w:left="2268" w:hanging="2268"/>
    </w:pPr>
  </w:style>
  <w:style w:type="paragraph" w:styleId="ListBullet2">
    <w:name w:val="List Bullet 2"/>
    <w:basedOn w:val="ListBullet"/>
    <w:semiHidden/>
    <w:rsid w:val="00FF7E13"/>
    <w:pPr>
      <w:ind w:left="851"/>
    </w:pPr>
  </w:style>
  <w:style w:type="paragraph" w:styleId="ListBullet3">
    <w:name w:val="List Bullet 3"/>
    <w:basedOn w:val="ListBullet2"/>
    <w:semiHidden/>
    <w:rsid w:val="00FF7E13"/>
    <w:pPr>
      <w:ind w:left="1135"/>
    </w:pPr>
  </w:style>
  <w:style w:type="paragraph" w:styleId="ListNumber">
    <w:name w:val="List Number"/>
    <w:basedOn w:val="List"/>
    <w:semiHidden/>
    <w:rsid w:val="00FF7E13"/>
  </w:style>
  <w:style w:type="paragraph" w:customStyle="1" w:styleId="EQ">
    <w:name w:val="EQ"/>
    <w:basedOn w:val="Normal"/>
    <w:next w:val="Normal"/>
    <w:link w:val="EQChar"/>
    <w:rsid w:val="00FF7E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7E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7E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7E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F7E13"/>
    <w:pPr>
      <w:jc w:val="right"/>
    </w:pPr>
  </w:style>
  <w:style w:type="paragraph" w:customStyle="1" w:styleId="H6">
    <w:name w:val="H6"/>
    <w:basedOn w:val="Heading5"/>
    <w:next w:val="Normal"/>
    <w:rsid w:val="00FF7E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7E13"/>
    <w:pPr>
      <w:ind w:left="851" w:hanging="851"/>
    </w:pPr>
  </w:style>
  <w:style w:type="paragraph" w:customStyle="1" w:styleId="TAL">
    <w:name w:val="TAL"/>
    <w:basedOn w:val="Normal"/>
    <w:rsid w:val="00FF7E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7E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F7E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F7E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F7E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F7E13"/>
    <w:pPr>
      <w:framePr w:wrap="notBeside" w:y="16161"/>
    </w:pPr>
  </w:style>
  <w:style w:type="character" w:customStyle="1" w:styleId="ZGSM">
    <w:name w:val="ZGSM"/>
    <w:rsid w:val="00FF7E13"/>
  </w:style>
  <w:style w:type="paragraph" w:styleId="List2">
    <w:name w:val="List 2"/>
    <w:basedOn w:val="List"/>
    <w:semiHidden/>
    <w:rsid w:val="00FF7E13"/>
    <w:pPr>
      <w:ind w:left="851"/>
    </w:pPr>
  </w:style>
  <w:style w:type="paragraph" w:customStyle="1" w:styleId="ZG">
    <w:name w:val="ZG"/>
    <w:rsid w:val="00FF7E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FF7E13"/>
    <w:pPr>
      <w:ind w:left="1135"/>
    </w:pPr>
  </w:style>
  <w:style w:type="paragraph" w:styleId="List4">
    <w:name w:val="List 4"/>
    <w:basedOn w:val="List3"/>
    <w:semiHidden/>
    <w:rsid w:val="00FF7E13"/>
    <w:pPr>
      <w:ind w:left="1418"/>
    </w:pPr>
  </w:style>
  <w:style w:type="paragraph" w:styleId="List5">
    <w:name w:val="List 5"/>
    <w:basedOn w:val="List4"/>
    <w:semiHidden/>
    <w:rsid w:val="00FF7E13"/>
    <w:pPr>
      <w:ind w:left="1702"/>
    </w:pPr>
  </w:style>
  <w:style w:type="paragraph" w:customStyle="1" w:styleId="EditorsNote">
    <w:name w:val="Editor's Note"/>
    <w:basedOn w:val="NO"/>
    <w:rsid w:val="00FF7E13"/>
    <w:rPr>
      <w:color w:val="FF0000"/>
    </w:rPr>
  </w:style>
  <w:style w:type="paragraph" w:styleId="List">
    <w:name w:val="List"/>
    <w:basedOn w:val="Normal"/>
    <w:semiHidden/>
    <w:rsid w:val="00FF7E13"/>
    <w:pPr>
      <w:ind w:left="568" w:hanging="284"/>
    </w:pPr>
  </w:style>
  <w:style w:type="paragraph" w:styleId="ListBullet">
    <w:name w:val="List Bullet"/>
    <w:basedOn w:val="List"/>
    <w:semiHidden/>
    <w:rsid w:val="00FF7E13"/>
  </w:style>
  <w:style w:type="paragraph" w:styleId="ListBullet4">
    <w:name w:val="List Bullet 4"/>
    <w:basedOn w:val="ListBullet3"/>
    <w:semiHidden/>
    <w:rsid w:val="00FF7E13"/>
    <w:pPr>
      <w:ind w:left="1418"/>
    </w:pPr>
  </w:style>
  <w:style w:type="paragraph" w:styleId="ListBullet5">
    <w:name w:val="List Bullet 5"/>
    <w:basedOn w:val="ListBullet4"/>
    <w:semiHidden/>
    <w:rsid w:val="00FF7E13"/>
    <w:pPr>
      <w:ind w:left="1702"/>
    </w:pPr>
  </w:style>
  <w:style w:type="paragraph" w:customStyle="1" w:styleId="B1">
    <w:name w:val="B1"/>
    <w:basedOn w:val="List"/>
    <w:rsid w:val="00FF7E13"/>
  </w:style>
  <w:style w:type="paragraph" w:customStyle="1" w:styleId="B2">
    <w:name w:val="B2"/>
    <w:basedOn w:val="List2"/>
    <w:rsid w:val="00FF7E13"/>
  </w:style>
  <w:style w:type="paragraph" w:customStyle="1" w:styleId="B3">
    <w:name w:val="B3"/>
    <w:basedOn w:val="List3"/>
    <w:rsid w:val="00FF7E13"/>
  </w:style>
  <w:style w:type="paragraph" w:customStyle="1" w:styleId="B4">
    <w:name w:val="B4"/>
    <w:basedOn w:val="List4"/>
    <w:rsid w:val="00FF7E13"/>
  </w:style>
  <w:style w:type="paragraph" w:customStyle="1" w:styleId="B5">
    <w:name w:val="B5"/>
    <w:basedOn w:val="List5"/>
    <w:rsid w:val="00FF7E13"/>
  </w:style>
  <w:style w:type="paragraph" w:styleId="Footer">
    <w:name w:val="footer"/>
    <w:basedOn w:val="Header"/>
    <w:link w:val="FooterChar"/>
    <w:rsid w:val="00FF7E13"/>
    <w:pPr>
      <w:jc w:val="center"/>
    </w:pPr>
    <w:rPr>
      <w:i/>
    </w:rPr>
  </w:style>
  <w:style w:type="paragraph" w:customStyle="1" w:styleId="ZTD">
    <w:name w:val="ZTD"/>
    <w:basedOn w:val="ZB"/>
    <w:rsid w:val="00FF7E13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basedOn w:val="DefaultParagraphFont"/>
    <w:link w:val="Heading1"/>
    <w:rsid w:val="00263A4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263A4F"/>
    <w:rPr>
      <w:rFonts w:ascii="Arial" w:hAnsi="Arial"/>
      <w:b/>
      <w:noProof/>
      <w:sz w:val="18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1396"/>
    <w:rPr>
      <w:b/>
      <w:bCs/>
    </w:rPr>
  </w:style>
  <w:style w:type="paragraph" w:customStyle="1" w:styleId="Reference">
    <w:name w:val="Reference"/>
    <w:basedOn w:val="Normal"/>
    <w:rsid w:val="000D7B97"/>
    <w:pPr>
      <w:numPr>
        <w:numId w:val="1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Hyperlink">
    <w:name w:val="Hyperlink"/>
    <w:basedOn w:val="DefaultParagraphFont"/>
    <w:rsid w:val="000D7B97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9F3DB1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rsid w:val="009F3DB1"/>
    <w:pPr>
      <w:spacing w:after="120"/>
      <w:jc w:val="both"/>
    </w:pPr>
    <w:rPr>
      <w:rFonts w:eastAsia="SimSun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9F3DB1"/>
    <w:rPr>
      <w:rFonts w:ascii="Times New Roman" w:eastAsia="SimSun" w:hAnsi="Times New Roman"/>
      <w:sz w:val="22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C7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9F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9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9F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3050E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39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70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708D"/>
    <w:rPr>
      <w:rFonts w:ascii="Arial" w:hAnsi="Arial"/>
      <w:sz w:val="24"/>
      <w:lang w:val="en-GB" w:eastAsia="en-US"/>
    </w:rPr>
  </w:style>
  <w:style w:type="character" w:customStyle="1" w:styleId="EQChar">
    <w:name w:val="EQ Char"/>
    <w:basedOn w:val="DefaultParagraphFont"/>
    <w:link w:val="EQ"/>
    <w:rsid w:val="005C4143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0C6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2A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ody">
    <w:name w:val="Body"/>
    <w:semiHidden/>
    <w:rsid w:val="0051390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CE4E4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61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61F2"/>
    <w:rPr>
      <w:rFonts w:ascii="Tahoma" w:hAnsi="Tahoma" w:cs="Tahoma"/>
      <w:sz w:val="16"/>
      <w:szCs w:val="16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4409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4098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44098"/>
    <w:rPr>
      <w:vertAlign w:val="superscript"/>
    </w:rPr>
  </w:style>
  <w:style w:type="character" w:styleId="Emphasis">
    <w:name w:val="Emphasis"/>
    <w:basedOn w:val="DefaultParagraphFont"/>
    <w:qFormat/>
    <w:rsid w:val="00054148"/>
    <w:rPr>
      <w:i/>
      <w:iCs/>
    </w:rPr>
  </w:style>
  <w:style w:type="character" w:customStyle="1" w:styleId="FooterChar">
    <w:name w:val="Footer Char"/>
    <w:basedOn w:val="DefaultParagraphFont"/>
    <w:link w:val="Footer"/>
    <w:rsid w:val="00145E75"/>
    <w:rPr>
      <w:rFonts w:ascii="Arial" w:hAnsi="Arial"/>
      <w:b/>
      <w:i/>
      <w:noProof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03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1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9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50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90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6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13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2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9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00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06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5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0463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156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462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4751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509">
          <w:marLeft w:val="165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5816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6203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1969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524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743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615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3570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1630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786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145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1786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1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2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0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83780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7655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4489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982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0542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74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816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5691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0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152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1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2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44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4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50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39171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5353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20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33085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483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6963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7253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2125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172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3916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8928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garwa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87436-B694-474F-A19E-46E7BFF0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Qualcomm</dc:creator>
  <cp:keywords>ESA, style sheet, Winword</cp:keywords>
  <cp:lastModifiedBy>Qualcomm User</cp:lastModifiedBy>
  <cp:revision>12</cp:revision>
  <cp:lastPrinted>2011-02-15T00:33:00Z</cp:lastPrinted>
  <dcterms:created xsi:type="dcterms:W3CDTF">2011-06-24T21:30:00Z</dcterms:created>
  <dcterms:modified xsi:type="dcterms:W3CDTF">2011-11-07T00:51:00Z</dcterms:modified>
</cp:coreProperties>
</file>